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CD8F" w14:textId="057DB0C4" w:rsidR="00287DE9" w:rsidRDefault="001A0462" w:rsidP="00D00F2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Povinně zveřejňované informace</w:t>
      </w:r>
    </w:p>
    <w:p w14:paraId="637ECE33" w14:textId="173C2E9C" w:rsidR="00BD36C7" w:rsidRPr="000B1F5D" w:rsidRDefault="00BD36C7" w:rsidP="00D00F2A">
      <w:pPr>
        <w:spacing w:line="240" w:lineRule="auto"/>
        <w:jc w:val="center"/>
        <w:rPr>
          <w:rFonts w:ascii="Arial" w:hAnsi="Arial" w:cs="Arial"/>
        </w:rPr>
      </w:pPr>
      <w:r w:rsidRPr="000B1F5D">
        <w:rPr>
          <w:rFonts w:ascii="Arial" w:hAnsi="Arial" w:cs="Arial"/>
        </w:rPr>
        <w:t>na základě zákona č.106/1999 Sb.</w:t>
      </w:r>
      <w:r w:rsidR="000B1F5D" w:rsidRPr="000B1F5D">
        <w:rPr>
          <w:rFonts w:ascii="Arial" w:hAnsi="Arial" w:cs="Arial"/>
        </w:rPr>
        <w:t>,</w:t>
      </w:r>
      <w:r w:rsidRPr="000B1F5D">
        <w:rPr>
          <w:rFonts w:ascii="Arial" w:hAnsi="Arial" w:cs="Arial"/>
        </w:rPr>
        <w:t xml:space="preserve"> o svobodném přístupu k</w:t>
      </w:r>
      <w:r w:rsidR="000B1F5D" w:rsidRPr="000B1F5D">
        <w:rPr>
          <w:rFonts w:ascii="Arial" w:hAnsi="Arial" w:cs="Arial"/>
        </w:rPr>
        <w:t> </w:t>
      </w:r>
      <w:r w:rsidRPr="000B1F5D">
        <w:rPr>
          <w:rFonts w:ascii="Arial" w:hAnsi="Arial" w:cs="Arial"/>
        </w:rPr>
        <w:t>informacím</w:t>
      </w:r>
      <w:r w:rsidR="000B1F5D" w:rsidRPr="000B1F5D">
        <w:rPr>
          <w:rFonts w:ascii="Arial" w:hAnsi="Arial" w:cs="Arial"/>
        </w:rPr>
        <w:t>, ve znění pozdějších předpisů</w:t>
      </w:r>
    </w:p>
    <w:p w14:paraId="12B96B73" w14:textId="77777777" w:rsidR="00BD36C7" w:rsidRDefault="00BD36C7" w:rsidP="00D00F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5BC3FC" w14:textId="646C5B15" w:rsidR="00BD36C7" w:rsidRPr="00D00F2A" w:rsidRDefault="00BD36C7" w:rsidP="00D00F2A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color w:val="943634" w:themeColor="accent2" w:themeShade="BF"/>
        </w:rPr>
      </w:pPr>
      <w:r w:rsidRPr="00BD36C7">
        <w:rPr>
          <w:rFonts w:ascii="Arial" w:hAnsi="Arial" w:cs="Arial"/>
          <w:b/>
          <w:color w:val="943634" w:themeColor="accent2" w:themeShade="BF"/>
        </w:rPr>
        <w:t>Název</w:t>
      </w:r>
      <w:r w:rsidRPr="00BD36C7">
        <w:rPr>
          <w:rFonts w:ascii="Arial" w:hAnsi="Arial" w:cs="Arial"/>
          <w:b/>
          <w:color w:val="943634" w:themeColor="accent2" w:themeShade="BF"/>
        </w:rPr>
        <w:br/>
      </w:r>
      <w:r w:rsidRPr="00BD36C7">
        <w:rPr>
          <w:rFonts w:ascii="Arial" w:hAnsi="Arial" w:cs="Arial"/>
          <w:b/>
        </w:rPr>
        <w:t xml:space="preserve">Krajská hygienická stanice Karlovarského kraje se sídlem v Karlových Varech </w:t>
      </w:r>
      <w:r w:rsidR="003902C2" w:rsidRPr="003902C2">
        <w:rPr>
          <w:rFonts w:ascii="Arial" w:hAnsi="Arial" w:cs="Arial"/>
        </w:rPr>
        <w:t xml:space="preserve">(dále jen KHS </w:t>
      </w:r>
      <w:r w:rsidR="00D00F2A">
        <w:rPr>
          <w:rFonts w:ascii="Arial" w:hAnsi="Arial" w:cs="Arial"/>
        </w:rPr>
        <w:t>KK</w:t>
      </w:r>
      <w:r w:rsidR="003902C2" w:rsidRPr="003902C2">
        <w:rPr>
          <w:rFonts w:ascii="Arial" w:hAnsi="Arial" w:cs="Arial"/>
        </w:rPr>
        <w:t>)</w:t>
      </w:r>
    </w:p>
    <w:p w14:paraId="2EF61511" w14:textId="77777777" w:rsidR="00D00F2A" w:rsidRPr="003902C2" w:rsidRDefault="00D00F2A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  <w:color w:val="943634" w:themeColor="accent2" w:themeShade="BF"/>
        </w:rPr>
      </w:pPr>
    </w:p>
    <w:p w14:paraId="517A9701" w14:textId="77777777" w:rsidR="00BD36C7" w:rsidRPr="00BD36C7" w:rsidRDefault="00BD36C7" w:rsidP="00D00F2A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color w:val="943634" w:themeColor="accent2" w:themeShade="BF"/>
        </w:rPr>
      </w:pPr>
      <w:r w:rsidRPr="00BD36C7">
        <w:rPr>
          <w:rFonts w:ascii="Arial" w:hAnsi="Arial" w:cs="Arial"/>
          <w:b/>
          <w:color w:val="943634" w:themeColor="accent2" w:themeShade="BF"/>
        </w:rPr>
        <w:t>Důvod a způsob založení povinného subjektu</w:t>
      </w:r>
    </w:p>
    <w:p w14:paraId="66FFCFF6" w14:textId="29CCEDE2" w:rsidR="00BD36C7" w:rsidRDefault="00D00F2A" w:rsidP="00D00F2A">
      <w:pPr>
        <w:pStyle w:val="Odstavecseseznamem"/>
        <w:spacing w:line="240" w:lineRule="auto"/>
        <w:ind w:left="425" w:hanging="1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KHS KK</w:t>
      </w:r>
      <w:r w:rsidR="00BA6068">
        <w:rPr>
          <w:rFonts w:ascii="Arial" w:eastAsia="Times New Roman" w:hAnsi="Arial" w:cs="Arial"/>
          <w:lang w:eastAsia="cs-CZ"/>
        </w:rPr>
        <w:t xml:space="preserve"> </w:t>
      </w:r>
      <w:r w:rsidR="00BD36C7" w:rsidRPr="006E0921">
        <w:rPr>
          <w:rFonts w:ascii="Arial" w:eastAsia="Times New Roman" w:hAnsi="Arial" w:cs="Arial"/>
          <w:lang w:eastAsia="cs-CZ"/>
        </w:rPr>
        <w:t>byla zřízena Ministerstvem zdravotnictví České republiky, a to Prohlášením o zřízení krajských hygienických stanic ze dne 11. 11. 2002 č.j. 31334/2002 v souladu s ustanovením § 82 zákona č. 258/2000 Sb.</w:t>
      </w:r>
      <w:r w:rsidR="000B1F5D">
        <w:rPr>
          <w:rFonts w:ascii="Arial" w:eastAsia="Times New Roman" w:hAnsi="Arial" w:cs="Arial"/>
          <w:lang w:eastAsia="cs-CZ"/>
        </w:rPr>
        <w:t>,</w:t>
      </w:r>
      <w:r w:rsidR="00BD36C7" w:rsidRPr="006E0921">
        <w:rPr>
          <w:rFonts w:ascii="Arial" w:eastAsia="Times New Roman" w:hAnsi="Arial" w:cs="Arial"/>
          <w:lang w:eastAsia="cs-CZ"/>
        </w:rPr>
        <w:t xml:space="preserve"> o ochraně veřejného zdraví a o změně souvisejících zákonů, ve znění pozdějších předpisů (dále jen zákon č. 258/2000 Sb.), ke dni 1. 1. 2003.</w:t>
      </w:r>
    </w:p>
    <w:p w14:paraId="7ED9FEF5" w14:textId="35CEC28E" w:rsidR="00BA6068" w:rsidRDefault="00D00F2A" w:rsidP="00D00F2A">
      <w:pPr>
        <w:pStyle w:val="Odstavecseseznamem"/>
        <w:spacing w:line="240" w:lineRule="auto"/>
        <w:ind w:left="425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KHS KK</w:t>
      </w:r>
      <w:r w:rsidR="003902C2" w:rsidRPr="003902C2">
        <w:rPr>
          <w:rFonts w:ascii="Arial" w:hAnsi="Arial" w:cs="Arial"/>
        </w:rPr>
        <w:t xml:space="preserve"> se sídlem v Karlových Varech je správním úřadem a působí v obvodu Karlovarského kraje.</w:t>
      </w:r>
      <w:r w:rsidR="003902C2">
        <w:rPr>
          <w:rFonts w:ascii="Arial" w:hAnsi="Arial" w:cs="Arial"/>
        </w:rPr>
        <w:t xml:space="preserve"> </w:t>
      </w:r>
      <w:r w:rsidR="003902C2" w:rsidRPr="003902C2">
        <w:rPr>
          <w:rFonts w:ascii="Arial" w:hAnsi="Arial" w:cs="Arial"/>
        </w:rPr>
        <w:t xml:space="preserve">Správní obvod </w:t>
      </w:r>
      <w:r>
        <w:rPr>
          <w:rFonts w:ascii="Arial" w:hAnsi="Arial" w:cs="Arial"/>
        </w:rPr>
        <w:t>KHS KK</w:t>
      </w:r>
      <w:r w:rsidR="003902C2" w:rsidRPr="003902C2">
        <w:rPr>
          <w:rFonts w:ascii="Arial" w:hAnsi="Arial" w:cs="Arial"/>
        </w:rPr>
        <w:t xml:space="preserve"> je vymezen pro území okresů Karlovy Vary, Sokolov a Cheb.</w:t>
      </w:r>
      <w:r w:rsidR="003902C2">
        <w:rPr>
          <w:rFonts w:ascii="Arial" w:hAnsi="Arial" w:cs="Arial"/>
        </w:rPr>
        <w:t xml:space="preserve"> </w:t>
      </w:r>
    </w:p>
    <w:p w14:paraId="0C17011B" w14:textId="77777777" w:rsidR="003902C2" w:rsidRDefault="003902C2" w:rsidP="00D00F2A">
      <w:pPr>
        <w:pStyle w:val="Odstavecseseznamem"/>
        <w:spacing w:line="240" w:lineRule="auto"/>
        <w:ind w:left="672" w:hanging="14"/>
        <w:jc w:val="both"/>
        <w:rPr>
          <w:rFonts w:ascii="Arial" w:hAnsi="Arial" w:cs="Arial"/>
        </w:rPr>
      </w:pPr>
    </w:p>
    <w:p w14:paraId="69922546" w14:textId="77777777" w:rsidR="003902C2" w:rsidRPr="003902C2" w:rsidRDefault="003902C2" w:rsidP="00D00F2A">
      <w:pPr>
        <w:pStyle w:val="Odstavecseseznamem"/>
        <w:spacing w:line="240" w:lineRule="auto"/>
        <w:ind w:left="426" w:hanging="14"/>
        <w:jc w:val="both"/>
        <w:rPr>
          <w:rFonts w:ascii="Arial" w:hAnsi="Arial" w:cs="Arial"/>
          <w:b/>
        </w:rPr>
      </w:pPr>
      <w:r w:rsidRPr="003902C2">
        <w:rPr>
          <w:rFonts w:ascii="Arial" w:hAnsi="Arial" w:cs="Arial"/>
          <w:b/>
        </w:rPr>
        <w:t>Podmínky a principy, za kterých je provozována činnost</w:t>
      </w:r>
    </w:p>
    <w:p w14:paraId="26ACDEAD" w14:textId="2B9EA889" w:rsidR="00BA6068" w:rsidRDefault="00BA6068" w:rsidP="00D00F2A">
      <w:pPr>
        <w:pStyle w:val="Default"/>
        <w:ind w:left="425"/>
        <w:jc w:val="both"/>
        <w:rPr>
          <w:rFonts w:ascii="Arial" w:hAnsi="Arial" w:cs="Arial"/>
          <w:sz w:val="22"/>
          <w:szCs w:val="22"/>
        </w:rPr>
      </w:pPr>
      <w:r w:rsidRPr="00BA6068">
        <w:rPr>
          <w:rFonts w:ascii="Arial" w:hAnsi="Arial" w:cs="Arial"/>
          <w:sz w:val="22"/>
          <w:szCs w:val="22"/>
        </w:rPr>
        <w:t>Podle § 82 odst. 2 zák</w:t>
      </w:r>
      <w:r w:rsidR="000B1F5D">
        <w:rPr>
          <w:rFonts w:ascii="Arial" w:hAnsi="Arial" w:cs="Arial"/>
          <w:sz w:val="22"/>
          <w:szCs w:val="22"/>
        </w:rPr>
        <w:t>ona</w:t>
      </w:r>
      <w:r w:rsidR="00236B9B">
        <w:rPr>
          <w:rFonts w:ascii="Arial" w:hAnsi="Arial" w:cs="Arial"/>
          <w:sz w:val="22"/>
          <w:szCs w:val="22"/>
        </w:rPr>
        <w:t xml:space="preserve"> </w:t>
      </w:r>
      <w:r w:rsidRPr="00BA6068">
        <w:rPr>
          <w:rFonts w:ascii="Arial" w:hAnsi="Arial" w:cs="Arial"/>
          <w:sz w:val="22"/>
          <w:szCs w:val="22"/>
        </w:rPr>
        <w:t>č. 258/2000 Sb</w:t>
      </w:r>
      <w:r w:rsidR="000B1F5D">
        <w:rPr>
          <w:rFonts w:ascii="Arial" w:hAnsi="Arial" w:cs="Arial"/>
          <w:sz w:val="22"/>
          <w:szCs w:val="22"/>
        </w:rPr>
        <w:t>.</w:t>
      </w:r>
      <w:r w:rsidRPr="00BA6068">
        <w:rPr>
          <w:rFonts w:ascii="Arial" w:hAnsi="Arial" w:cs="Arial"/>
          <w:sz w:val="22"/>
          <w:szCs w:val="22"/>
        </w:rPr>
        <w:t xml:space="preserve"> krajské hygienické stanici náleží: </w:t>
      </w:r>
    </w:p>
    <w:p w14:paraId="50E74A12" w14:textId="1A0086D4" w:rsidR="003902C2" w:rsidRDefault="003902C2" w:rsidP="00D00F2A">
      <w:pPr>
        <w:pStyle w:val="Default"/>
        <w:ind w:left="709"/>
        <w:rPr>
          <w:rFonts w:ascii="Arial" w:hAnsi="Arial" w:cs="Arial"/>
          <w:sz w:val="22"/>
          <w:szCs w:val="22"/>
        </w:rPr>
      </w:pPr>
    </w:p>
    <w:p w14:paraId="3DEB4155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a) vydávat rozhodnutí, povolení, osvědčení a plnit další úkoly státní správy v ochraně a podpoře veřejného zdraví včetně státního zdravotního dozoru, pokud není příslušné Ministerstvo zdravotnictví,</w:t>
      </w:r>
    </w:p>
    <w:p w14:paraId="053636F2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b) vykonávat státní zdravotní dozor nad dodržováním zákazů a plněním dalších povinností stanovených přímo použitelnými předpisy Evropské unie, tímto zákonem a zvláštními právními předpisy k ochraně veřejného zdraví včetně dodržování zásad správné výrobní praxe a ochrany zdraví při práci před riziky plynoucími z fyzikálních, chemických a biologických faktorů pracovních podmínek, z nepříznivých mikroklimatických podmínek a z fyzické a duševní zátěže a nad souvisejícími pracovními podmínkami včetně vybavení pracovišť, a rozhodnutím nebo opatřením orgánu ochrany veřejného zdraví vydaným na základě těchto právních předpisů,</w:t>
      </w:r>
    </w:p>
    <w:p w14:paraId="0BE685F5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c) rozhodovat na žádost zaměstnavatele nebo z moci úřední ve věcech kategorizace prací,</w:t>
      </w:r>
    </w:p>
    <w:p w14:paraId="25ADC9A5" w14:textId="2B6FF46E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d) stanovit za podmínek § 37 a § 39 rizikové práce a plnit úkoly podle § 40 písm. c) a d),</w:t>
      </w:r>
    </w:p>
    <w:p w14:paraId="171D76EA" w14:textId="5AA36D18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e) stanovit zaměstnavateli lékařské prohlídky po skončení rizikové práce vykonávané na jeho pracovišti, jde-li o takové vlivy pracovních podmínek, které se mohou nepříznivě projevit i po delší době (dále jen "následné lékařské prohlídky"); následné lékařské prohlídky pracovníků se zdroji ionizujícího záření kategorie A stanoví za podmínek stanovených zvláštním právním předpisem,</w:t>
      </w:r>
    </w:p>
    <w:p w14:paraId="6067BCC8" w14:textId="1C53EC78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f) stanovit zaměstnavateli nebo fyzické osobě provádějící činnost nebo poskytující služby mimo pracovněprávní vztahy způsob a minimální četnost sledování zátěže organismu faktory pracovních podmínek, pokud je nestanoví zvláštní právní předpis,</w:t>
      </w:r>
    </w:p>
    <w:p w14:paraId="06C23354" w14:textId="5720C694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g) provádět ověření podmínek vzniku onemocnění pro účely posuzování nemocí z povolání  nebo změn zdravotního stavu pro účely posuzování ohrožení nemocí z povolání,</w:t>
      </w:r>
    </w:p>
    <w:p w14:paraId="6337DBDB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h) zřizovat v případech stanovených tímto zákonem komise,</w:t>
      </w:r>
    </w:p>
    <w:p w14:paraId="70FA3F31" w14:textId="7F63A662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lastRenderedPageBreak/>
        <w:t>i) plnit úkoly dotčeného správního úřadu podle § 77,</w:t>
      </w:r>
    </w:p>
    <w:p w14:paraId="4B572473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j) uplatňovat stanoviska k územně plánovací dokumentaci z hlediska ochrany veřejného zdraví včetně hodnocení a řízení zdravotních rizik,</w:t>
      </w:r>
    </w:p>
    <w:p w14:paraId="691E2E1C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k) projednávat přestupky na úseku ochrany veřejného zdraví podle tohoto zákona,</w:t>
      </w:r>
    </w:p>
    <w:p w14:paraId="45DBDC50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l) rozhodovat o opatřeních k předcházení vzniku a šíření infekčních onemocnění a jejich ukončení; organizovat, řídit a popřípadě i provádět opatření k předcházení vzniku a zamezení šíření infekčních onemocnění a v tomto rozsahu též usměrňovat činnost poskytovatelů zdravotních služeb a kontrolovat ji,</w:t>
      </w:r>
    </w:p>
    <w:p w14:paraId="1E9FB15F" w14:textId="49A7170F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m) nařizovat mimořádná opatření při epidemii a nebezpečí jejího vzniku a mimořádná opatření k ochraně zdraví fyzických osob při výskytu nebezpečných a z nebezpečnosti podezřelých výrobků a nejakostních či z porušení jakosti podezřelých vod, při živelních pohromách a jiných mimořádných událostech, pokud není příslušné Ministerstvo zdravotnictví, a rozhodovat o jejich ukončení včetně uvolnění výrobků na trh nebo do oběhu. Mimořádné očkování podle § 69 odst. 1 písm. g) stanoví jen s předchozím povolením Ministerstva zdravotnictví,</w:t>
      </w:r>
    </w:p>
    <w:p w14:paraId="6F6447D9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n) stanovit hygienický limit faktoru pracovních podmínek, neupraveného právním předpisem, a metodu jeho stanovení v pracovních podmínkách; stanovit způsob, minimální rozsah a četnost jeho sledování a opatření k ochraně zdraví zaměstnanců; zařadit práci s tímto faktorem z moci úřední do kategorie, nestanoví-li zvláštní právní předpis jinak,</w:t>
      </w:r>
    </w:p>
    <w:p w14:paraId="752554D4" w14:textId="2A2C7DE1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o) vykonávat státní zdravotní dozor nad plněním povinnosti zaměstnavatele zajistit pracovnělékařské služby a povinnosti poskytovatele pracovnělékařských služeb provádět pracovnělékařské prohlídky uložené zvláštním právním předpisem </w:t>
      </w:r>
    </w:p>
    <w:p w14:paraId="343432BE" w14:textId="1D016EFC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p) stanovit protiepidemická opatření podle § 68 odst. 1,</w:t>
      </w:r>
    </w:p>
    <w:p w14:paraId="518B61E3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q) nařídit provozovateli potravinářského podniku provozujícímu stravovací službu odběr a uchovávání vzorků podávaných pokrmů, je-li to potřebné pro zajištění bezpečnosti podávaných pokrmů nebo z důvodů podezření na vznik infekčního onemocnění z pokrmů, a určit rozsah a dobu plnění této povinnosti; postup při odběru a uchovávání vzorků pokrmů upraví prováděcí právní předpis,</w:t>
      </w:r>
    </w:p>
    <w:p w14:paraId="6B372A83" w14:textId="6014B45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r) provádět epidemiologické šetření podle § 62a,</w:t>
      </w:r>
    </w:p>
    <w:p w14:paraId="3E66D6C1" w14:textId="5578973E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s) usměrňovat činnost osob poskytujících péči (§ 15 odst. 1) v oblasti hygieny provozu a předcházení infekcím spojeným se zdravotní péčí a kontrolovat ji, provádět u poskytovatele poskytujícího akutní, následnou nebo dlouhodobou lůžkovou péči prevalenční studie infekcí spojených se zdravotní péčí,</w:t>
      </w:r>
    </w:p>
    <w:p w14:paraId="0A498B00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t) provádět hodnocení a řízení zdravotních rizik z hlediska prevence negativního ovlivnění zdravotního stavu obyvatelstva a podílet se na monitorování vztahů zdravotního stavu obyvatelstva a faktorů životního prostředí a životních a pracovních podmínek; iniciovat a podílet se na tvorbě, řízení a kontrole programů ochrany a podpory veřejného zdraví včetně prevence nemocí a zdravotních rizik,</w:t>
      </w:r>
    </w:p>
    <w:p w14:paraId="42662D28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u) spolupracovat se správními úřady a s orgány samosprávy při tvorbě regionální zdravotní politiky ochrany a podpory veřejného zdraví a při rozvoji a realizaci opatření vedoucích ke zlepšování zdravotního stavu a kvality života obyvatelstva příslušného regionu; zajišťovat vyhodnocování efektivity realizovaných opatření a programů v oblasti ochrany a podpory veřejného zdraví včetně prevence nemocí a zdravotních rizik, zajišťovat minimálně jednou za 5 let hodnocení zdravotního stavu obyvatelstva příslušného regionu z hlediska všech aspektů ovlivňujících zdravotní stav obyvatelstva a navrhnout k tomu priority k řešení problémů a zlepšení zdravotního stavu obyvatelstva příslušného regionu,</w:t>
      </w:r>
    </w:p>
    <w:p w14:paraId="64DF2D2C" w14:textId="7777777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v) podílet se na úkolech integrovaného záchranného systému; zpracovávat ve spolupráci s krajem a složkami integrovaného záchranného systému pandemický plán kraje, který stanoví opatření směřující k redukci dopadů pandemie infekčního onemocnění pro obyvatelstvo kraje,</w:t>
      </w:r>
    </w:p>
    <w:p w14:paraId="60D4E26D" w14:textId="497349A9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 xml:space="preserve">w) potvrzovat na tiskopisech vydaných orgány nemocenského pojištění pro účely nemocenského pojištění , že byla nařízena karanténa nebo mimořádná opatření při epidemii nebo nebezpečí jejího vzniku uvedená v § 69 odst. 1 písm. b) a i) a ukončení </w:t>
      </w:r>
      <w:r w:rsidRPr="001A0462">
        <w:rPr>
          <w:rStyle w:val="s31"/>
          <w:rFonts w:ascii="Arial" w:hAnsi="Arial" w:cs="Arial"/>
          <w:color w:val="000000"/>
        </w:rPr>
        <w:lastRenderedPageBreak/>
        <w:t>karantény nebo mimořádných opatření, popřípadě trvání karantény nebo mimořádných opatření, a to na základě žádosti osob, kterých se karanténa nebo mimořádné opatření týkají,</w:t>
      </w:r>
    </w:p>
    <w:p w14:paraId="61FF4996" w14:textId="66DDBBF9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x) provádět audity analýz rizik a systémů kritických kontrolních bodů podle přímo použitelného předpisu Evropské unie o úředních kontrolách v provozovnách stravovacích služeb,</w:t>
      </w:r>
    </w:p>
    <w:p w14:paraId="19B6DF1A" w14:textId="1E8F77D7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y) podílet se na vzdělávání lékařů a zdravotnických pracovníků, uskutečňovaném v souladu se zákonem č. 95/2004 Sb., o podmínkách získávání a uznávání odborné způsobilosti a specializované způsobilosti k výkonu zdravotnického povolání lékaře, zubního lékaře a farmaceuta, a zákonem č. 96/2004 Sb., o podmínkách získávání a uznávání způsobilosti k výkonu nelékařských zdravotnických povolání a k výkonu činností souvisejících s poskytováním zdravotní péče a o změně některých souvisejících zákonů, spolupracovat s vysokou školou uskutečňující akreditovaný studijní program v oblasti vzdělávání Všeobecné lékařství a zubní lékařství a Zdravotnické obory,</w:t>
      </w:r>
    </w:p>
    <w:p w14:paraId="1799B998" w14:textId="00F52AA2" w:rsidR="001A0462" w:rsidRPr="001A0462" w:rsidRDefault="001A0462" w:rsidP="001A0462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1A0462">
        <w:rPr>
          <w:rStyle w:val="s31"/>
          <w:rFonts w:ascii="Arial" w:hAnsi="Arial" w:cs="Arial"/>
          <w:color w:val="000000"/>
        </w:rPr>
        <w:t>z) posuzovat nové recyklační technologie produkující materiály a předměty z recyklovaných plastů a plnit povinnosti podle přímo použitelného předpisu Evropské unie na úseku materiálů a předmětů z recyklovaných plastů určených pro styk s potravinami </w:t>
      </w:r>
    </w:p>
    <w:p w14:paraId="21413242" w14:textId="77777777" w:rsidR="00D00F2A" w:rsidRPr="00BA6068" w:rsidRDefault="00D00F2A" w:rsidP="00D00F2A">
      <w:pPr>
        <w:pStyle w:val="Default"/>
        <w:ind w:left="709"/>
        <w:rPr>
          <w:rFonts w:ascii="Arial" w:hAnsi="Arial" w:cs="Arial"/>
          <w:sz w:val="22"/>
          <w:szCs w:val="22"/>
        </w:rPr>
      </w:pPr>
    </w:p>
    <w:p w14:paraId="6F992938" w14:textId="77777777" w:rsidR="00EB2837" w:rsidRDefault="00EB2837" w:rsidP="00D00F2A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 w:rsidRPr="00EB2837">
        <w:rPr>
          <w:rFonts w:ascii="Arial" w:hAnsi="Arial" w:cs="Arial"/>
          <w:b/>
          <w:color w:val="943634" w:themeColor="accent2" w:themeShade="BF"/>
        </w:rPr>
        <w:t>3.</w:t>
      </w:r>
      <w:r>
        <w:rPr>
          <w:rFonts w:ascii="Arial" w:hAnsi="Arial" w:cs="Arial"/>
          <w:b/>
          <w:color w:val="943634" w:themeColor="accent2" w:themeShade="BF"/>
        </w:rPr>
        <w:t xml:space="preserve">   Organizační struktura</w:t>
      </w:r>
    </w:p>
    <w:p w14:paraId="61CF3A69" w14:textId="29C788E3" w:rsidR="00EB2837" w:rsidRDefault="00EB2837" w:rsidP="00D00F2A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</w:t>
      </w:r>
      <w:hyperlink r:id="rId7" w:history="1">
        <w:r w:rsidRPr="008D143F">
          <w:rPr>
            <w:rStyle w:val="Hypertextovodkaz"/>
            <w:rFonts w:ascii="Arial" w:hAnsi="Arial" w:cs="Arial"/>
          </w:rPr>
          <w:t>Organizační struktura</w:t>
        </w:r>
      </w:hyperlink>
      <w:r>
        <w:rPr>
          <w:rFonts w:ascii="Arial" w:hAnsi="Arial" w:cs="Arial"/>
          <w:b/>
          <w:color w:val="943634" w:themeColor="accent2" w:themeShade="BF"/>
        </w:rPr>
        <w:tab/>
      </w:r>
    </w:p>
    <w:p w14:paraId="6600ABBA" w14:textId="77777777" w:rsidR="00B91710" w:rsidRDefault="00B91710" w:rsidP="00D00F2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Kontakty</w:t>
      </w:r>
    </w:p>
    <w:p w14:paraId="42C8F9C1" w14:textId="77777777" w:rsidR="00B91710" w:rsidRPr="00B91710" w:rsidRDefault="00B91710" w:rsidP="00D00F2A">
      <w:pPr>
        <w:pStyle w:val="Odstavecseseznamem"/>
        <w:numPr>
          <w:ilvl w:val="1"/>
          <w:numId w:val="2"/>
        </w:numPr>
        <w:spacing w:line="240" w:lineRule="auto"/>
        <w:ind w:left="426" w:hanging="426"/>
        <w:jc w:val="both"/>
        <w:rPr>
          <w:rFonts w:ascii="Arial" w:hAnsi="Arial" w:cs="Arial"/>
          <w:b/>
          <w:color w:val="943634" w:themeColor="accent2" w:themeShade="BF"/>
        </w:rPr>
      </w:pPr>
      <w:r w:rsidRPr="00B91710">
        <w:rPr>
          <w:rFonts w:ascii="Arial" w:hAnsi="Arial" w:cs="Arial"/>
          <w:b/>
          <w:color w:val="943634" w:themeColor="accent2" w:themeShade="BF"/>
        </w:rPr>
        <w:t>Kontaktní poštovní adresa</w:t>
      </w:r>
    </w:p>
    <w:p w14:paraId="33222C44" w14:textId="5C868871" w:rsidR="00B91710" w:rsidRP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  <w:b/>
          <w:color w:val="943634" w:themeColor="accent2" w:themeShade="BF"/>
        </w:rPr>
      </w:pPr>
      <w:r w:rsidRPr="00B91710">
        <w:rPr>
          <w:rFonts w:ascii="Arial" w:hAnsi="Arial" w:cs="Arial"/>
          <w:u w:val="single"/>
        </w:rPr>
        <w:t>Pracoviště Karlovy Vary a Územní pracoviště Sokolov</w:t>
      </w:r>
      <w:r>
        <w:rPr>
          <w:rFonts w:ascii="Arial" w:hAnsi="Arial" w:cs="Arial"/>
        </w:rPr>
        <w:t>:</w:t>
      </w:r>
    </w:p>
    <w:p w14:paraId="41090DA9" w14:textId="77777777" w:rsidR="00EB2837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 w:rsidRPr="00B91710">
        <w:rPr>
          <w:rFonts w:ascii="Arial" w:hAnsi="Arial" w:cs="Arial"/>
        </w:rPr>
        <w:t>Krajská hygienická stanice Karlovarského kraje</w:t>
      </w:r>
      <w:r w:rsidRPr="00B91710">
        <w:rPr>
          <w:rFonts w:ascii="Arial" w:hAnsi="Arial" w:cs="Arial"/>
          <w:color w:val="943634" w:themeColor="accent2" w:themeShade="BF"/>
        </w:rPr>
        <w:t xml:space="preserve"> </w:t>
      </w:r>
      <w:r w:rsidRPr="00B91710">
        <w:rPr>
          <w:rFonts w:ascii="Arial" w:hAnsi="Arial" w:cs="Arial"/>
        </w:rPr>
        <w:t>se sídlem v Karlových Varech</w:t>
      </w:r>
    </w:p>
    <w:p w14:paraId="135DE7E3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Závodní 94</w:t>
      </w:r>
    </w:p>
    <w:p w14:paraId="14959AA0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360 21 Karlovy Vary</w:t>
      </w:r>
    </w:p>
    <w:p w14:paraId="4A59B794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  <w:u w:val="single"/>
        </w:rPr>
      </w:pPr>
      <w:r w:rsidRPr="00B91710">
        <w:rPr>
          <w:rFonts w:ascii="Arial" w:hAnsi="Arial" w:cs="Arial"/>
          <w:u w:val="single"/>
        </w:rPr>
        <w:t>Územní pracoviště Cheb</w:t>
      </w:r>
      <w:r>
        <w:rPr>
          <w:rFonts w:ascii="Arial" w:hAnsi="Arial" w:cs="Arial"/>
          <w:u w:val="single"/>
        </w:rPr>
        <w:t>:</w:t>
      </w:r>
    </w:p>
    <w:p w14:paraId="6EE47F3B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 w:rsidRPr="00B91710">
        <w:rPr>
          <w:rFonts w:ascii="Arial" w:hAnsi="Arial" w:cs="Arial"/>
        </w:rPr>
        <w:t>Krajská hygienická stanice Karlovarského kraje</w:t>
      </w:r>
      <w:r w:rsidRPr="00B91710">
        <w:rPr>
          <w:rFonts w:ascii="Arial" w:hAnsi="Arial" w:cs="Arial"/>
          <w:color w:val="943634" w:themeColor="accent2" w:themeShade="BF"/>
        </w:rPr>
        <w:t xml:space="preserve"> </w:t>
      </w:r>
      <w:r w:rsidRPr="00B91710">
        <w:rPr>
          <w:rFonts w:ascii="Arial" w:hAnsi="Arial" w:cs="Arial"/>
        </w:rPr>
        <w:t>se sídlem v Karlových Varech</w:t>
      </w:r>
      <w:r>
        <w:rPr>
          <w:rFonts w:ascii="Arial" w:hAnsi="Arial" w:cs="Arial"/>
        </w:rPr>
        <w:t>, územní pracoviště Cheb</w:t>
      </w:r>
    </w:p>
    <w:p w14:paraId="4EF1EBCD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 w:rsidRPr="00B91710">
        <w:rPr>
          <w:rFonts w:ascii="Arial" w:hAnsi="Arial" w:cs="Arial"/>
        </w:rPr>
        <w:t>Hradební 16</w:t>
      </w:r>
    </w:p>
    <w:p w14:paraId="31EFEA92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350 01 Cheb</w:t>
      </w:r>
    </w:p>
    <w:p w14:paraId="5C06A75F" w14:textId="77777777" w:rsidR="00B91710" w:rsidRPr="00B91710" w:rsidRDefault="00B91710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4.2  Adresa úřadovny pro osobní náv</w:t>
      </w:r>
      <w:r w:rsidR="00BF70FE">
        <w:rPr>
          <w:rFonts w:ascii="Arial" w:hAnsi="Arial" w:cs="Arial"/>
          <w:b/>
          <w:color w:val="943634" w:themeColor="accent2" w:themeShade="BF"/>
        </w:rPr>
        <w:t>š</w:t>
      </w:r>
      <w:r>
        <w:rPr>
          <w:rFonts w:ascii="Arial" w:hAnsi="Arial" w:cs="Arial"/>
          <w:b/>
          <w:color w:val="943634" w:themeColor="accent2" w:themeShade="BF"/>
        </w:rPr>
        <w:t>těvu</w:t>
      </w:r>
    </w:p>
    <w:p w14:paraId="064FDA88" w14:textId="302D3FCD" w:rsidR="00B91710" w:rsidRP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  <w:b/>
          <w:color w:val="943634" w:themeColor="accent2" w:themeShade="BF"/>
        </w:rPr>
      </w:pPr>
      <w:r w:rsidRPr="00B91710">
        <w:rPr>
          <w:rFonts w:ascii="Arial" w:hAnsi="Arial" w:cs="Arial"/>
          <w:u w:val="single"/>
        </w:rPr>
        <w:t>Pracoviště Karlovy Vary a Územní pracoviště Sokolov</w:t>
      </w:r>
      <w:r>
        <w:rPr>
          <w:rFonts w:ascii="Arial" w:hAnsi="Arial" w:cs="Arial"/>
        </w:rPr>
        <w:t>:</w:t>
      </w:r>
    </w:p>
    <w:p w14:paraId="407F3FEA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 w:rsidRPr="00B91710">
        <w:rPr>
          <w:rFonts w:ascii="Arial" w:hAnsi="Arial" w:cs="Arial"/>
        </w:rPr>
        <w:t>Krajská hygienická stanice Karlovarského kraje</w:t>
      </w:r>
      <w:r w:rsidRPr="00B91710">
        <w:rPr>
          <w:rFonts w:ascii="Arial" w:hAnsi="Arial" w:cs="Arial"/>
          <w:color w:val="943634" w:themeColor="accent2" w:themeShade="BF"/>
        </w:rPr>
        <w:t xml:space="preserve"> </w:t>
      </w:r>
      <w:r w:rsidRPr="00B91710">
        <w:rPr>
          <w:rFonts w:ascii="Arial" w:hAnsi="Arial" w:cs="Arial"/>
        </w:rPr>
        <w:t>se sídlem v Karlových Varech</w:t>
      </w:r>
    </w:p>
    <w:p w14:paraId="6CC3C9CC" w14:textId="116DC583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Závodní </w:t>
      </w:r>
      <w:r w:rsidR="001A0462">
        <w:rPr>
          <w:rFonts w:ascii="Arial" w:hAnsi="Arial" w:cs="Arial"/>
        </w:rPr>
        <w:t>360/</w:t>
      </w:r>
      <w:r>
        <w:rPr>
          <w:rFonts w:ascii="Arial" w:hAnsi="Arial" w:cs="Arial"/>
        </w:rPr>
        <w:t>94</w:t>
      </w:r>
    </w:p>
    <w:p w14:paraId="2E21967D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360 21 Karlovy Vary</w:t>
      </w:r>
    </w:p>
    <w:p w14:paraId="59970B28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  <w:u w:val="single"/>
        </w:rPr>
      </w:pPr>
      <w:r w:rsidRPr="00B91710">
        <w:rPr>
          <w:rFonts w:ascii="Arial" w:hAnsi="Arial" w:cs="Arial"/>
          <w:u w:val="single"/>
        </w:rPr>
        <w:t>Územní pracoviště Cheb</w:t>
      </w:r>
      <w:r>
        <w:rPr>
          <w:rFonts w:ascii="Arial" w:hAnsi="Arial" w:cs="Arial"/>
          <w:u w:val="single"/>
        </w:rPr>
        <w:t>:</w:t>
      </w:r>
    </w:p>
    <w:p w14:paraId="1293DDE4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 w:rsidRPr="00B91710">
        <w:rPr>
          <w:rFonts w:ascii="Arial" w:hAnsi="Arial" w:cs="Arial"/>
        </w:rPr>
        <w:t>Krajská hygienická stanice Karlovarského kraje</w:t>
      </w:r>
      <w:r w:rsidRPr="00B91710">
        <w:rPr>
          <w:rFonts w:ascii="Arial" w:hAnsi="Arial" w:cs="Arial"/>
          <w:color w:val="943634" w:themeColor="accent2" w:themeShade="BF"/>
        </w:rPr>
        <w:t xml:space="preserve"> </w:t>
      </w:r>
      <w:r w:rsidRPr="00B91710">
        <w:rPr>
          <w:rFonts w:ascii="Arial" w:hAnsi="Arial" w:cs="Arial"/>
        </w:rPr>
        <w:t>se sídlem v Karlových Varech</w:t>
      </w:r>
      <w:r>
        <w:rPr>
          <w:rFonts w:ascii="Arial" w:hAnsi="Arial" w:cs="Arial"/>
        </w:rPr>
        <w:t>, územní pracoviště Cheb</w:t>
      </w:r>
    </w:p>
    <w:p w14:paraId="4DB43DEF" w14:textId="77777777" w:rsidR="00B91710" w:rsidRDefault="00B91710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 w:rsidRPr="00B91710">
        <w:rPr>
          <w:rFonts w:ascii="Arial" w:hAnsi="Arial" w:cs="Arial"/>
        </w:rPr>
        <w:t>Hradební 16</w:t>
      </w:r>
    </w:p>
    <w:p w14:paraId="16B8C5F4" w14:textId="77777777" w:rsidR="00BA1A37" w:rsidRDefault="00E80E0B" w:rsidP="00D00F2A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350 01 Ch</w:t>
      </w:r>
      <w:r w:rsidR="00BA1A37">
        <w:rPr>
          <w:rFonts w:ascii="Arial" w:hAnsi="Arial" w:cs="Arial"/>
        </w:rPr>
        <w:t>eb</w:t>
      </w:r>
    </w:p>
    <w:p w14:paraId="498EEA19" w14:textId="77777777" w:rsidR="00B91710" w:rsidRDefault="00625E10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4.3  Úřední hodiny </w:t>
      </w:r>
    </w:p>
    <w:p w14:paraId="0AB78D5D" w14:textId="7ACD8B7A" w:rsidR="00625E10" w:rsidRPr="00625E10" w:rsidRDefault="00625E10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</w:t>
      </w:r>
      <w:r>
        <w:rPr>
          <w:rFonts w:ascii="Arial" w:hAnsi="Arial" w:cs="Arial"/>
        </w:rPr>
        <w:t>p</w:t>
      </w:r>
      <w:r w:rsidRPr="00625E10">
        <w:rPr>
          <w:rFonts w:ascii="Arial" w:hAnsi="Arial" w:cs="Arial"/>
        </w:rPr>
        <w:t xml:space="preserve">latí pro </w:t>
      </w:r>
      <w:r>
        <w:rPr>
          <w:rFonts w:ascii="Arial" w:hAnsi="Arial" w:cs="Arial"/>
        </w:rPr>
        <w:t>podatelny v Karlových Varech a Chebu</w:t>
      </w:r>
    </w:p>
    <w:p w14:paraId="3EB6D8D1" w14:textId="17E160D5" w:rsidR="00625E10" w:rsidRPr="00625E10" w:rsidRDefault="00625E10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      </w:t>
      </w:r>
      <w:r w:rsidRPr="00625E10">
        <w:rPr>
          <w:rFonts w:ascii="Arial" w:hAnsi="Arial" w:cs="Arial"/>
        </w:rPr>
        <w:t>Pondělí</w:t>
      </w:r>
      <w:r>
        <w:rPr>
          <w:rFonts w:ascii="Arial" w:hAnsi="Arial" w:cs="Arial"/>
        </w:rPr>
        <w:t xml:space="preserve">   8.00 – 1</w:t>
      </w:r>
      <w:r w:rsidR="00D00F2A">
        <w:rPr>
          <w:rFonts w:ascii="Arial" w:hAnsi="Arial" w:cs="Arial"/>
        </w:rPr>
        <w:t>6</w:t>
      </w:r>
      <w:r>
        <w:rPr>
          <w:rFonts w:ascii="Arial" w:hAnsi="Arial" w:cs="Arial"/>
        </w:rPr>
        <w:t>.00</w:t>
      </w:r>
    </w:p>
    <w:p w14:paraId="07A88DF7" w14:textId="77777777" w:rsidR="00625E10" w:rsidRDefault="00625E10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      </w:t>
      </w:r>
      <w:r w:rsidR="00A36412" w:rsidRPr="00A36412">
        <w:rPr>
          <w:rFonts w:ascii="Arial" w:hAnsi="Arial" w:cs="Arial"/>
        </w:rPr>
        <w:t>Úterý</w:t>
      </w:r>
      <w:r w:rsidR="00A36412">
        <w:rPr>
          <w:rFonts w:ascii="Arial" w:hAnsi="Arial" w:cs="Arial"/>
        </w:rPr>
        <w:t xml:space="preserve">       8.00 – 14.30</w:t>
      </w:r>
    </w:p>
    <w:p w14:paraId="685AED82" w14:textId="5F4F1659" w:rsidR="00A36412" w:rsidRDefault="00A36412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Středa     8.00 – 1</w:t>
      </w:r>
      <w:r w:rsidR="00D00F2A">
        <w:rPr>
          <w:rFonts w:ascii="Arial" w:hAnsi="Arial" w:cs="Arial"/>
        </w:rPr>
        <w:t>6</w:t>
      </w:r>
      <w:r>
        <w:rPr>
          <w:rFonts w:ascii="Arial" w:hAnsi="Arial" w:cs="Arial"/>
        </w:rPr>
        <w:t>.00</w:t>
      </w:r>
    </w:p>
    <w:p w14:paraId="03567796" w14:textId="77777777" w:rsidR="00A36412" w:rsidRDefault="00A36412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Čtvrtek    8.00 – 14.30</w:t>
      </w:r>
    </w:p>
    <w:p w14:paraId="2736636D" w14:textId="77777777" w:rsidR="00A36412" w:rsidRDefault="00A36412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Pátek      8.00 – 13.00</w:t>
      </w:r>
    </w:p>
    <w:p w14:paraId="6C910D55" w14:textId="77777777" w:rsidR="00CC40F2" w:rsidRDefault="00CC40F2" w:rsidP="00D00F2A">
      <w:pPr>
        <w:spacing w:after="0" w:line="240" w:lineRule="auto"/>
        <w:jc w:val="both"/>
        <w:rPr>
          <w:rFonts w:ascii="Arial" w:hAnsi="Arial" w:cs="Arial"/>
        </w:rPr>
      </w:pPr>
    </w:p>
    <w:p w14:paraId="13B973B0" w14:textId="77777777" w:rsidR="00A36412" w:rsidRDefault="00A36412" w:rsidP="00D00F2A">
      <w:pPr>
        <w:pStyle w:val="Odstavecseseznamem"/>
        <w:spacing w:after="0" w:line="240" w:lineRule="auto"/>
        <w:ind w:left="795"/>
        <w:jc w:val="both"/>
        <w:rPr>
          <w:rFonts w:ascii="Arial" w:hAnsi="Arial" w:cs="Arial"/>
        </w:rPr>
      </w:pPr>
      <w:r w:rsidRPr="00A36412">
        <w:rPr>
          <w:rFonts w:ascii="Arial" w:hAnsi="Arial" w:cs="Arial"/>
        </w:rPr>
        <w:t>Polední přestávka 11.00-12.00 hod.</w:t>
      </w:r>
    </w:p>
    <w:p w14:paraId="4C97D983" w14:textId="77777777" w:rsidR="00A36412" w:rsidRDefault="00A36412" w:rsidP="00D00F2A">
      <w:pPr>
        <w:pStyle w:val="Odstavecseseznamem"/>
        <w:spacing w:after="0" w:line="240" w:lineRule="auto"/>
        <w:ind w:left="795"/>
        <w:jc w:val="both"/>
        <w:rPr>
          <w:rFonts w:ascii="Arial" w:hAnsi="Arial" w:cs="Arial"/>
        </w:rPr>
      </w:pPr>
    </w:p>
    <w:p w14:paraId="788067BA" w14:textId="77777777" w:rsidR="00A36412" w:rsidRDefault="00A36412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4.4  Telefonní čísla</w:t>
      </w:r>
    </w:p>
    <w:p w14:paraId="71185569" w14:textId="77777777" w:rsidR="00CC40F2" w:rsidRDefault="00CC40F2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Karlovy V</w:t>
      </w:r>
      <w:r w:rsidRPr="00CC40F2">
        <w:rPr>
          <w:rFonts w:ascii="Arial" w:hAnsi="Arial" w:cs="Arial"/>
        </w:rPr>
        <w:t>ary</w:t>
      </w:r>
      <w:r>
        <w:rPr>
          <w:rFonts w:ascii="Arial" w:hAnsi="Arial" w:cs="Arial"/>
        </w:rPr>
        <w:t>, územní pracoviště Sokolov      355 328 311</w:t>
      </w:r>
    </w:p>
    <w:p w14:paraId="4D918D50" w14:textId="77777777" w:rsidR="00CC40F2" w:rsidRDefault="00CC40F2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Územní pracoviště Cheb                                 355 328</w:t>
      </w:r>
      <w:r w:rsidR="00854378">
        <w:rPr>
          <w:rFonts w:ascii="Arial" w:hAnsi="Arial" w:cs="Arial"/>
        </w:rPr>
        <w:t> </w:t>
      </w:r>
      <w:r>
        <w:rPr>
          <w:rFonts w:ascii="Arial" w:hAnsi="Arial" w:cs="Arial"/>
        </w:rPr>
        <w:t>411</w:t>
      </w:r>
    </w:p>
    <w:p w14:paraId="63E70CC1" w14:textId="77777777" w:rsidR="00854378" w:rsidRDefault="00854378" w:rsidP="00D00F2A">
      <w:pPr>
        <w:spacing w:after="0" w:line="240" w:lineRule="auto"/>
        <w:jc w:val="both"/>
        <w:rPr>
          <w:rFonts w:ascii="Arial" w:hAnsi="Arial" w:cs="Arial"/>
        </w:rPr>
      </w:pPr>
    </w:p>
    <w:p w14:paraId="1F2E57CB" w14:textId="77777777" w:rsidR="00854378" w:rsidRPr="00854378" w:rsidRDefault="00854378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4.6   Internetová adresa</w:t>
      </w:r>
    </w:p>
    <w:p w14:paraId="4FEABF51" w14:textId="77777777" w:rsidR="00854378" w:rsidRPr="00AC404E" w:rsidRDefault="00854378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  <w:r w:rsidRPr="00AC404E">
        <w:rPr>
          <w:rFonts w:ascii="Arial" w:hAnsi="Arial" w:cs="Arial"/>
          <w:color w:val="943634" w:themeColor="accent2" w:themeShade="BF"/>
        </w:rPr>
        <w:t xml:space="preserve">         </w:t>
      </w:r>
      <w:hyperlink r:id="rId8" w:history="1">
        <w:r w:rsidRPr="00AC404E">
          <w:rPr>
            <w:rStyle w:val="Hypertextovodkaz"/>
            <w:rFonts w:ascii="Arial" w:hAnsi="Arial" w:cs="Aria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www.khskv.cz</w:t>
        </w:r>
      </w:hyperlink>
    </w:p>
    <w:p w14:paraId="7BBA6595" w14:textId="77777777" w:rsidR="00854378" w:rsidRDefault="00854378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</w:p>
    <w:p w14:paraId="38D7F932" w14:textId="77777777" w:rsidR="00854378" w:rsidRDefault="00854378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4.7.  Adresa e-podatelny</w:t>
      </w:r>
    </w:p>
    <w:p w14:paraId="507FB493" w14:textId="77777777" w:rsidR="00854378" w:rsidRPr="00AC404E" w:rsidRDefault="00854378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 </w:t>
      </w:r>
      <w:hyperlink r:id="rId9" w:history="1">
        <w:r w:rsidR="00EC2DFA" w:rsidRPr="005F52DE">
          <w:rPr>
            <w:rStyle w:val="Hypertextovodkaz"/>
            <w:rFonts w:ascii="Arial" w:hAnsi="Arial" w:cs="Aria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epodatelna@khskv.cz</w:t>
        </w:r>
      </w:hyperlink>
    </w:p>
    <w:p w14:paraId="4E3F5B32" w14:textId="77777777" w:rsidR="00854378" w:rsidRPr="00AC404E" w:rsidRDefault="00854378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</w:p>
    <w:p w14:paraId="6F9A674D" w14:textId="77777777" w:rsidR="00854378" w:rsidRDefault="00854378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4.8.  Další elektronické adresy</w:t>
      </w:r>
    </w:p>
    <w:p w14:paraId="1179E285" w14:textId="52F572C3" w:rsidR="00854378" w:rsidRDefault="00854378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 </w:t>
      </w:r>
      <w:r w:rsidRPr="00854378">
        <w:rPr>
          <w:rFonts w:ascii="Arial" w:hAnsi="Arial" w:cs="Arial"/>
        </w:rPr>
        <w:t xml:space="preserve">Karlovy Vary a </w:t>
      </w:r>
      <w:r>
        <w:rPr>
          <w:rFonts w:ascii="Arial" w:hAnsi="Arial" w:cs="Arial"/>
        </w:rPr>
        <w:t xml:space="preserve">územní pracoviště </w:t>
      </w:r>
      <w:r w:rsidRPr="00854378">
        <w:rPr>
          <w:rFonts w:ascii="Arial" w:hAnsi="Arial" w:cs="Arial"/>
        </w:rPr>
        <w:t>Sokolov</w:t>
      </w:r>
      <w:r>
        <w:rPr>
          <w:rFonts w:ascii="Arial" w:hAnsi="Arial" w:cs="Arial"/>
        </w:rPr>
        <w:t xml:space="preserve">       </w:t>
      </w:r>
      <w:hyperlink r:id="rId10" w:history="1">
        <w:r w:rsidRPr="005A2CC6">
          <w:rPr>
            <w:rStyle w:val="Hypertextovodkaz"/>
            <w:rFonts w:ascii="Arial" w:hAnsi="Arial" w:cs="Arial"/>
          </w:rPr>
          <w:t>sekretariat@khskv.cz</w:t>
        </w:r>
      </w:hyperlink>
    </w:p>
    <w:p w14:paraId="0BF3D160" w14:textId="77777777" w:rsidR="00854378" w:rsidRDefault="00854378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Územní pracoviště Cheb                                    </w:t>
      </w:r>
      <w:hyperlink r:id="rId11" w:history="1">
        <w:r w:rsidRPr="005A2CC6">
          <w:rPr>
            <w:rStyle w:val="Hypertextovodkaz"/>
            <w:rFonts w:ascii="Arial" w:hAnsi="Arial" w:cs="Arial"/>
          </w:rPr>
          <w:t>cheb.sekretariat@khskv.cz</w:t>
        </w:r>
      </w:hyperlink>
    </w:p>
    <w:p w14:paraId="4C83FEC5" w14:textId="77777777" w:rsidR="00854378" w:rsidRDefault="00854378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</w:p>
    <w:p w14:paraId="7ED1B8F5" w14:textId="77777777" w:rsidR="00854378" w:rsidRDefault="00D55FB7" w:rsidP="00D00F2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Případné platby lze poukázat</w:t>
      </w:r>
    </w:p>
    <w:p w14:paraId="4EB196B3" w14:textId="77777777" w:rsidR="00D55FB7" w:rsidRDefault="00D55FB7" w:rsidP="00D00F2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uložené sankce                                     č.</w:t>
      </w:r>
      <w:r w:rsidR="006C3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 19-99529341/710</w:t>
      </w:r>
    </w:p>
    <w:p w14:paraId="0DEF2912" w14:textId="77777777" w:rsidR="00D55FB7" w:rsidRDefault="00D55FB7" w:rsidP="00D00F2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D55FB7">
        <w:rPr>
          <w:rFonts w:ascii="Arial" w:eastAsia="Times New Roman" w:hAnsi="Arial" w:cs="Arial"/>
          <w:lang w:eastAsia="cs-CZ"/>
        </w:rPr>
        <w:t>uložené náhrady nákladů řízení</w:t>
      </w:r>
      <w:r w:rsidRPr="00D55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č.</w:t>
      </w:r>
      <w:r w:rsidR="006C3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 19-99529341/710</w:t>
      </w:r>
    </w:p>
    <w:p w14:paraId="2B075B6D" w14:textId="77777777" w:rsidR="00D55FB7" w:rsidRDefault="00D55FB7" w:rsidP="00D00F2A">
      <w:pPr>
        <w:spacing w:after="0" w:line="240" w:lineRule="auto"/>
        <w:jc w:val="both"/>
        <w:rPr>
          <w:rFonts w:ascii="Arial" w:hAnsi="Arial" w:cs="Arial"/>
        </w:rPr>
      </w:pPr>
    </w:p>
    <w:p w14:paraId="544B2DCD" w14:textId="77777777" w:rsidR="00D55FB7" w:rsidRPr="00D55FB7" w:rsidRDefault="00D55FB7" w:rsidP="00D00F2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6.</w:t>
      </w:r>
      <w:r>
        <w:rPr>
          <w:rFonts w:ascii="Arial" w:hAnsi="Arial" w:cs="Arial"/>
          <w:b/>
          <w:color w:val="943634" w:themeColor="accent2" w:themeShade="BF"/>
        </w:rPr>
        <w:tab/>
        <w:t>Identifikační číslo povinného subjektu</w:t>
      </w:r>
    </w:p>
    <w:p w14:paraId="6328FD11" w14:textId="1B67F478" w:rsidR="00D55FB7" w:rsidRDefault="00D55FB7" w:rsidP="00D00F2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71009281</w:t>
      </w:r>
    </w:p>
    <w:p w14:paraId="36816F16" w14:textId="77777777" w:rsidR="00D55FB7" w:rsidRDefault="00D55FB7" w:rsidP="00D00F2A">
      <w:pPr>
        <w:spacing w:after="0" w:line="240" w:lineRule="auto"/>
        <w:jc w:val="both"/>
        <w:rPr>
          <w:rFonts w:ascii="Arial" w:hAnsi="Arial" w:cs="Arial"/>
        </w:rPr>
      </w:pPr>
    </w:p>
    <w:p w14:paraId="1E8F66C7" w14:textId="61C5930E" w:rsidR="00D55FB7" w:rsidRDefault="00D55FB7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7.    </w:t>
      </w:r>
      <w:r w:rsidR="00D00F2A">
        <w:rPr>
          <w:rFonts w:ascii="Arial" w:hAnsi="Arial" w:cs="Arial"/>
          <w:b/>
          <w:color w:val="943634" w:themeColor="accent2" w:themeShade="BF"/>
        </w:rPr>
        <w:t>Datové schránky</w:t>
      </w:r>
    </w:p>
    <w:p w14:paraId="16E91316" w14:textId="7FE46B3D" w:rsidR="00D00F2A" w:rsidRPr="005118D3" w:rsidRDefault="00D00F2A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 w:rsidRPr="005118D3">
        <w:rPr>
          <w:rFonts w:ascii="Arial" w:hAnsi="Arial" w:cs="Arial"/>
          <w:b/>
          <w:color w:val="943634" w:themeColor="accent2" w:themeShade="BF"/>
        </w:rPr>
        <w:t xml:space="preserve">       </w:t>
      </w:r>
      <w:r w:rsidR="005118D3" w:rsidRPr="005118D3">
        <w:rPr>
          <w:rFonts w:ascii="Arial" w:hAnsi="Arial" w:cs="Arial"/>
        </w:rPr>
        <w:t>t3jai32</w:t>
      </w:r>
    </w:p>
    <w:p w14:paraId="7E669437" w14:textId="77777777" w:rsidR="00D55FB7" w:rsidRDefault="00D55FB7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</w:p>
    <w:p w14:paraId="186AC583" w14:textId="08DA1E80" w:rsidR="00BF70FE" w:rsidRDefault="00D00F2A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8</w:t>
      </w:r>
      <w:r w:rsidR="00BF70FE">
        <w:rPr>
          <w:rFonts w:ascii="Arial" w:hAnsi="Arial" w:cs="Arial"/>
          <w:b/>
          <w:color w:val="943634" w:themeColor="accent2" w:themeShade="BF"/>
        </w:rPr>
        <w:t>.    Žádosti o informace</w:t>
      </w:r>
    </w:p>
    <w:p w14:paraId="5327FCD8" w14:textId="460B7A55" w:rsidR="00BF70FE" w:rsidRDefault="00BF70FE" w:rsidP="00D00F2A">
      <w:pPr>
        <w:pStyle w:val="Normlnweb"/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F70FE">
        <w:rPr>
          <w:rFonts w:ascii="Arial" w:hAnsi="Arial" w:cs="Arial"/>
          <w:sz w:val="22"/>
          <w:szCs w:val="22"/>
        </w:rPr>
        <w:t>nformace ve smyslu zákona č. 106/1999 Sb.</w:t>
      </w:r>
      <w:r w:rsidR="00D00F2A">
        <w:rPr>
          <w:rFonts w:ascii="Arial" w:hAnsi="Arial" w:cs="Arial"/>
          <w:sz w:val="22"/>
          <w:szCs w:val="22"/>
        </w:rPr>
        <w:t>, o svobodném přístupu k informacím, ve znění pozdějších předpisů</w:t>
      </w:r>
      <w:r w:rsidR="00C4783F">
        <w:rPr>
          <w:rFonts w:ascii="Arial" w:hAnsi="Arial" w:cs="Arial"/>
          <w:sz w:val="22"/>
          <w:szCs w:val="22"/>
        </w:rPr>
        <w:t>,</w:t>
      </w:r>
      <w:r w:rsidRPr="00BF70FE">
        <w:rPr>
          <w:rFonts w:ascii="Arial" w:hAnsi="Arial" w:cs="Arial"/>
          <w:sz w:val="22"/>
          <w:szCs w:val="22"/>
        </w:rPr>
        <w:t xml:space="preserve"> ústně či písemně lze vyžádat v sekretariátu na adrese </w:t>
      </w:r>
      <w:r>
        <w:rPr>
          <w:rFonts w:ascii="Arial" w:hAnsi="Arial" w:cs="Arial"/>
          <w:sz w:val="22"/>
          <w:szCs w:val="22"/>
        </w:rPr>
        <w:t xml:space="preserve">v </w:t>
      </w:r>
      <w:r w:rsidRPr="00BF70FE">
        <w:rPr>
          <w:rFonts w:ascii="Arial" w:hAnsi="Arial" w:cs="Arial"/>
          <w:sz w:val="22"/>
          <w:szCs w:val="22"/>
        </w:rPr>
        <w:t xml:space="preserve">sídle </w:t>
      </w:r>
      <w:r w:rsidR="00D00F2A">
        <w:rPr>
          <w:rFonts w:ascii="Arial" w:hAnsi="Arial" w:cs="Arial"/>
          <w:sz w:val="22"/>
          <w:szCs w:val="22"/>
        </w:rPr>
        <w:t>KHS KK</w:t>
      </w:r>
      <w:r w:rsidRPr="00BF70FE">
        <w:rPr>
          <w:rFonts w:ascii="Arial" w:hAnsi="Arial" w:cs="Arial"/>
          <w:sz w:val="22"/>
          <w:szCs w:val="22"/>
        </w:rPr>
        <w:t xml:space="preserve"> neb</w:t>
      </w:r>
      <w:r>
        <w:rPr>
          <w:rFonts w:ascii="Arial" w:hAnsi="Arial" w:cs="Arial"/>
          <w:sz w:val="22"/>
          <w:szCs w:val="22"/>
        </w:rPr>
        <w:t>o na adrese územních pracovišť.</w:t>
      </w:r>
    </w:p>
    <w:p w14:paraId="044F7BFD" w14:textId="77777777" w:rsidR="00BF70FE" w:rsidRDefault="00BF70FE" w:rsidP="00D00F2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543F92" w14:textId="0D4CE23D" w:rsidR="00BF70FE" w:rsidRDefault="00D00F2A" w:rsidP="00D00F2A">
      <w:pPr>
        <w:pStyle w:val="Normlnweb"/>
        <w:spacing w:before="0" w:beforeAutospacing="0" w:after="0" w:afterAutospacing="0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9</w:t>
      </w:r>
      <w:r w:rsidR="00BF70FE">
        <w:rPr>
          <w:rFonts w:ascii="Arial" w:hAnsi="Arial" w:cs="Arial"/>
          <w:b/>
          <w:color w:val="943634" w:themeColor="accent2" w:themeShade="BF"/>
          <w:sz w:val="22"/>
          <w:szCs w:val="22"/>
        </w:rPr>
        <w:t>.  Příjem žádostí a dalších podání</w:t>
      </w:r>
    </w:p>
    <w:p w14:paraId="5317B9C0" w14:textId="08B3F5F8" w:rsidR="00BF70FE" w:rsidRDefault="00BF70FE" w:rsidP="00D00F2A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BF70FE">
        <w:rPr>
          <w:rFonts w:ascii="Arial" w:hAnsi="Arial" w:cs="Arial"/>
          <w:sz w:val="22"/>
          <w:szCs w:val="22"/>
        </w:rPr>
        <w:t xml:space="preserve">Podání dle zákona číslo 500/2004 Sb. (správní řád) či stížnosti, oznámení a podněty dle tohoto zákona lze doručovat do podatelny v sídle </w:t>
      </w:r>
      <w:r w:rsidR="00D00F2A">
        <w:rPr>
          <w:rFonts w:ascii="Arial" w:hAnsi="Arial" w:cs="Arial"/>
          <w:sz w:val="22"/>
          <w:szCs w:val="22"/>
        </w:rPr>
        <w:t>KHS KK</w:t>
      </w:r>
      <w:r w:rsidRPr="00BF70FE">
        <w:rPr>
          <w:rFonts w:ascii="Arial" w:hAnsi="Arial" w:cs="Arial"/>
          <w:sz w:val="22"/>
          <w:szCs w:val="22"/>
        </w:rPr>
        <w:t xml:space="preserve"> či do podatelny na adrese územních pracovišť.</w:t>
      </w:r>
      <w:r w:rsidR="00BA1A37">
        <w:rPr>
          <w:rFonts w:ascii="Arial" w:hAnsi="Arial" w:cs="Arial"/>
          <w:sz w:val="22"/>
          <w:szCs w:val="22"/>
        </w:rPr>
        <w:t xml:space="preserve"> </w:t>
      </w:r>
      <w:r w:rsidRPr="00BF70FE">
        <w:rPr>
          <w:rFonts w:ascii="Arial" w:hAnsi="Arial" w:cs="Arial"/>
          <w:sz w:val="22"/>
          <w:szCs w:val="22"/>
        </w:rPr>
        <w:t xml:space="preserve">Při výkonu státní správy </w:t>
      </w:r>
      <w:r w:rsidR="00D00F2A">
        <w:rPr>
          <w:rFonts w:ascii="Arial" w:hAnsi="Arial" w:cs="Arial"/>
          <w:sz w:val="22"/>
          <w:szCs w:val="22"/>
        </w:rPr>
        <w:t>KHS KK</w:t>
      </w:r>
      <w:r w:rsidRPr="00BF70FE">
        <w:rPr>
          <w:rFonts w:ascii="Arial" w:hAnsi="Arial" w:cs="Arial"/>
          <w:sz w:val="22"/>
          <w:szCs w:val="22"/>
        </w:rPr>
        <w:t xml:space="preserve"> vydává rozhodnutí a vyřizuje stížnosti ve lhůtách stanovených </w:t>
      </w:r>
      <w:r w:rsidR="00C4783F">
        <w:rPr>
          <w:rFonts w:ascii="Arial" w:hAnsi="Arial" w:cs="Arial"/>
          <w:sz w:val="22"/>
          <w:szCs w:val="22"/>
        </w:rPr>
        <w:t>správním řádem</w:t>
      </w:r>
      <w:r w:rsidRPr="00BF70FE">
        <w:rPr>
          <w:rFonts w:ascii="Arial" w:hAnsi="Arial" w:cs="Arial"/>
          <w:sz w:val="22"/>
          <w:szCs w:val="22"/>
        </w:rPr>
        <w:t>.</w:t>
      </w:r>
    </w:p>
    <w:p w14:paraId="503DE260" w14:textId="77777777" w:rsidR="00BF70FE" w:rsidRDefault="00BF70FE" w:rsidP="00D00F2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225EBB" w14:textId="223D031D" w:rsidR="00BF70FE" w:rsidRPr="00BF70FE" w:rsidRDefault="00BF70FE" w:rsidP="00D00F2A">
      <w:pPr>
        <w:pStyle w:val="Normlnweb"/>
        <w:spacing w:before="0" w:beforeAutospacing="0" w:after="0" w:afterAutospacing="0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1</w:t>
      </w:r>
      <w:r w:rsidR="001D05F9">
        <w:rPr>
          <w:rFonts w:ascii="Arial" w:hAnsi="Arial" w:cs="Arial"/>
          <w:b/>
          <w:color w:val="943634" w:themeColor="accent2" w:themeShade="BF"/>
          <w:sz w:val="22"/>
          <w:szCs w:val="22"/>
        </w:rPr>
        <w:t>0</w:t>
      </w: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. Opravné prostředky</w:t>
      </w:r>
    </w:p>
    <w:p w14:paraId="4E990E50" w14:textId="2D409422" w:rsidR="008E464A" w:rsidRDefault="00BF70FE" w:rsidP="00D00F2A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BF70FE">
        <w:rPr>
          <w:rFonts w:ascii="Arial" w:hAnsi="Arial" w:cs="Arial"/>
          <w:sz w:val="22"/>
          <w:szCs w:val="22"/>
        </w:rPr>
        <w:t xml:space="preserve">Proti rozhodnutím </w:t>
      </w:r>
      <w:r w:rsidR="00D00F2A">
        <w:rPr>
          <w:rFonts w:ascii="Arial" w:hAnsi="Arial" w:cs="Arial"/>
          <w:sz w:val="22"/>
          <w:szCs w:val="22"/>
        </w:rPr>
        <w:t>KHS KK</w:t>
      </w:r>
      <w:r w:rsidRPr="00BF70FE">
        <w:rPr>
          <w:rFonts w:ascii="Arial" w:hAnsi="Arial" w:cs="Arial"/>
          <w:sz w:val="22"/>
          <w:szCs w:val="22"/>
        </w:rPr>
        <w:t>, vůči kterým je odvolání přípustné, se lze odvolat</w:t>
      </w:r>
      <w:r w:rsidR="00961A3D">
        <w:rPr>
          <w:rFonts w:ascii="Arial" w:hAnsi="Arial" w:cs="Arial"/>
          <w:sz w:val="22"/>
          <w:szCs w:val="22"/>
        </w:rPr>
        <w:t>,</w:t>
      </w:r>
      <w:r w:rsidRPr="00BF70FE">
        <w:rPr>
          <w:rFonts w:ascii="Arial" w:hAnsi="Arial" w:cs="Arial"/>
          <w:sz w:val="22"/>
          <w:szCs w:val="22"/>
        </w:rPr>
        <w:t xml:space="preserve"> a to podáním podaným do podatelny v sídle </w:t>
      </w:r>
      <w:r w:rsidR="00D00F2A">
        <w:rPr>
          <w:rFonts w:ascii="Arial" w:hAnsi="Arial" w:cs="Arial"/>
          <w:sz w:val="22"/>
          <w:szCs w:val="22"/>
        </w:rPr>
        <w:t>KHS KK</w:t>
      </w:r>
      <w:r w:rsidRPr="00BF70FE">
        <w:rPr>
          <w:rFonts w:ascii="Arial" w:hAnsi="Arial" w:cs="Arial"/>
          <w:sz w:val="22"/>
          <w:szCs w:val="22"/>
        </w:rPr>
        <w:t xml:space="preserve"> či osobě pověřené přijímáním písemností na adrese územních pracovišť či písemným podáním adresovaným do sídla </w:t>
      </w:r>
      <w:r w:rsidR="00D00F2A">
        <w:rPr>
          <w:rFonts w:ascii="Arial" w:hAnsi="Arial" w:cs="Arial"/>
          <w:sz w:val="22"/>
          <w:szCs w:val="22"/>
        </w:rPr>
        <w:t>KHS KK</w:t>
      </w:r>
      <w:r w:rsidRPr="00BF70FE">
        <w:rPr>
          <w:rFonts w:ascii="Arial" w:hAnsi="Arial" w:cs="Arial"/>
          <w:sz w:val="22"/>
          <w:szCs w:val="22"/>
        </w:rPr>
        <w:t xml:space="preserve"> </w:t>
      </w:r>
      <w:r w:rsidR="008E464A">
        <w:rPr>
          <w:rFonts w:ascii="Arial" w:hAnsi="Arial" w:cs="Arial"/>
          <w:sz w:val="22"/>
          <w:szCs w:val="22"/>
        </w:rPr>
        <w:t>či na adresu územních pracovišť ve lhůtě 15ti dnů ode dne doručení rozhodnutí, není-li zákonem stanoveno jinak</w:t>
      </w:r>
      <w:r w:rsidR="00B01A91">
        <w:rPr>
          <w:rFonts w:ascii="Arial" w:hAnsi="Arial" w:cs="Arial"/>
          <w:sz w:val="22"/>
          <w:szCs w:val="22"/>
        </w:rPr>
        <w:t>.</w:t>
      </w:r>
    </w:p>
    <w:p w14:paraId="60C6FFEE" w14:textId="77777777" w:rsidR="00BF70FE" w:rsidRDefault="00BF70FE" w:rsidP="00D00F2A">
      <w:pPr>
        <w:pStyle w:val="Normlnweb"/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</w:p>
    <w:p w14:paraId="7F40E79C" w14:textId="7B5CFF81" w:rsidR="008E464A" w:rsidRPr="008E464A" w:rsidRDefault="008E464A" w:rsidP="00D00F2A">
      <w:pPr>
        <w:pStyle w:val="Normlnweb"/>
        <w:tabs>
          <w:tab w:val="left" w:pos="426"/>
        </w:tabs>
        <w:spacing w:before="0" w:beforeAutospacing="0" w:after="0" w:afterAutospacing="0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1</w:t>
      </w:r>
      <w:r w:rsidR="001D05F9">
        <w:rPr>
          <w:rFonts w:ascii="Arial" w:hAnsi="Arial" w:cs="Arial"/>
          <w:b/>
          <w:color w:val="943634" w:themeColor="accent2" w:themeShade="BF"/>
          <w:sz w:val="22"/>
          <w:szCs w:val="22"/>
        </w:rPr>
        <w:t>1</w:t>
      </w: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. </w:t>
      </w:r>
      <w:r w:rsidR="00B01A91"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 </w:t>
      </w: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Formuláře</w:t>
      </w:r>
    </w:p>
    <w:p w14:paraId="78025802" w14:textId="77777777" w:rsidR="00AC404E" w:rsidRPr="00AC404E" w:rsidRDefault="008E464A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943634" w:themeColor="accent2" w:themeShade="BF"/>
        </w:rPr>
        <w:t xml:space="preserve">     </w:t>
      </w:r>
      <w:r w:rsidR="00B01A91">
        <w:rPr>
          <w:rFonts w:ascii="Arial" w:hAnsi="Arial" w:cs="Arial"/>
          <w:color w:val="943634" w:themeColor="accent2" w:themeShade="BF"/>
        </w:rPr>
        <w:t xml:space="preserve"> </w:t>
      </w:r>
      <w:r>
        <w:rPr>
          <w:rFonts w:ascii="Arial" w:hAnsi="Arial" w:cs="Arial"/>
          <w:color w:val="943634" w:themeColor="accent2" w:themeShade="BF"/>
        </w:rPr>
        <w:t xml:space="preserve"> </w:t>
      </w:r>
      <w:hyperlink r:id="rId12" w:history="1">
        <w:r w:rsidR="00AC404E" w:rsidRPr="00E15AD4">
          <w:rPr>
            <w:rStyle w:val="Hypertextovodkaz"/>
            <w:rFonts w:ascii="Arial" w:hAnsi="Arial" w:cs="Arial"/>
          </w:rPr>
          <w:t>F</w:t>
        </w:r>
        <w:r w:rsidR="00E15AD4" w:rsidRPr="00E15AD4">
          <w:rPr>
            <w:rStyle w:val="Hypertextovodkaz"/>
            <w:rFonts w:ascii="Arial" w:hAnsi="Arial" w:cs="Arial"/>
          </w:rPr>
          <w:t>ormulá</w:t>
        </w:r>
        <w:r w:rsidR="00AC404E" w:rsidRPr="00E15AD4">
          <w:rPr>
            <w:rStyle w:val="Hypertextovodkaz"/>
            <w:rFonts w:ascii="Arial" w:hAnsi="Arial" w:cs="Arial"/>
          </w:rPr>
          <w:t>ře</w:t>
        </w:r>
      </w:hyperlink>
    </w:p>
    <w:p w14:paraId="0CF74D2D" w14:textId="77777777" w:rsidR="008E464A" w:rsidRDefault="008E464A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</w:p>
    <w:p w14:paraId="065861FC" w14:textId="77777777" w:rsidR="00B01A91" w:rsidRDefault="00B01A91" w:rsidP="00D00F2A">
      <w:pPr>
        <w:spacing w:after="0" w:line="240" w:lineRule="auto"/>
        <w:jc w:val="both"/>
        <w:rPr>
          <w:rFonts w:ascii="Arial" w:hAnsi="Arial" w:cs="Arial"/>
          <w:color w:val="943634" w:themeColor="accent2" w:themeShade="BF"/>
        </w:rPr>
      </w:pPr>
    </w:p>
    <w:p w14:paraId="07B3C197" w14:textId="5C33CF4A" w:rsidR="00B01A91" w:rsidRDefault="00B01A91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 w:rsidRPr="00B01A91">
        <w:rPr>
          <w:rFonts w:ascii="Arial" w:hAnsi="Arial" w:cs="Arial"/>
          <w:b/>
          <w:color w:val="943634" w:themeColor="accent2" w:themeShade="BF"/>
        </w:rPr>
        <w:t>1</w:t>
      </w:r>
      <w:r w:rsidR="001D05F9">
        <w:rPr>
          <w:rFonts w:ascii="Arial" w:hAnsi="Arial" w:cs="Arial"/>
          <w:b/>
          <w:color w:val="943634" w:themeColor="accent2" w:themeShade="BF"/>
        </w:rPr>
        <w:t>2</w:t>
      </w:r>
      <w:r>
        <w:rPr>
          <w:rFonts w:ascii="Arial" w:hAnsi="Arial" w:cs="Arial"/>
          <w:b/>
          <w:color w:val="943634" w:themeColor="accent2" w:themeShade="BF"/>
        </w:rPr>
        <w:t>.  Popisy postupů – návody pro řešení životních situací</w:t>
      </w:r>
    </w:p>
    <w:p w14:paraId="16166472" w14:textId="217FA868" w:rsidR="00AC404E" w:rsidRDefault="00AC404E" w:rsidP="00D00F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943634" w:themeColor="accent2" w:themeShade="BF"/>
        </w:rPr>
        <w:t xml:space="preserve">       </w:t>
      </w:r>
      <w:hyperlink r:id="rId13" w:history="1">
        <w:r w:rsidRPr="00AC404E">
          <w:rPr>
            <w:rStyle w:val="Hypertextovodkaz"/>
            <w:rFonts w:ascii="Arial" w:hAnsi="Arial" w:cs="Arial"/>
          </w:rPr>
          <w:t>Návody pro řešení životních situací</w:t>
        </w:r>
      </w:hyperlink>
    </w:p>
    <w:p w14:paraId="741831CB" w14:textId="77777777" w:rsidR="00F400CE" w:rsidRDefault="00F400CE" w:rsidP="00D00F2A">
      <w:pPr>
        <w:spacing w:after="0" w:line="240" w:lineRule="auto"/>
        <w:jc w:val="both"/>
        <w:rPr>
          <w:rFonts w:ascii="Arial" w:hAnsi="Arial" w:cs="Arial"/>
        </w:rPr>
      </w:pPr>
    </w:p>
    <w:p w14:paraId="5F3B246B" w14:textId="167C9C10" w:rsidR="00F400CE" w:rsidRPr="00F400CE" w:rsidRDefault="00F400CE" w:rsidP="00D00F2A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>1</w:t>
      </w:r>
      <w:r w:rsidR="001D05F9">
        <w:rPr>
          <w:rFonts w:ascii="Arial" w:hAnsi="Arial" w:cs="Arial"/>
          <w:b/>
          <w:color w:val="943634" w:themeColor="accent2" w:themeShade="BF"/>
        </w:rPr>
        <w:t>3</w:t>
      </w:r>
      <w:r>
        <w:rPr>
          <w:rFonts w:ascii="Arial" w:hAnsi="Arial" w:cs="Arial"/>
          <w:b/>
          <w:color w:val="943634" w:themeColor="accent2" w:themeShade="BF"/>
        </w:rPr>
        <w:t xml:space="preserve">.  </w:t>
      </w:r>
      <w:r w:rsidR="00D70CB3">
        <w:rPr>
          <w:rFonts w:ascii="Arial" w:hAnsi="Arial" w:cs="Arial"/>
          <w:b/>
          <w:color w:val="943634" w:themeColor="accent2" w:themeShade="BF"/>
        </w:rPr>
        <w:t>Předpisy</w:t>
      </w:r>
    </w:p>
    <w:p w14:paraId="7AF0F775" w14:textId="77777777" w:rsidR="00D70CB3" w:rsidRDefault="00AC404E" w:rsidP="00D00F2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943634" w:themeColor="accent2" w:themeShade="BF"/>
        </w:rPr>
        <w:t xml:space="preserve"> </w:t>
      </w:r>
      <w:r w:rsidR="00B01A91">
        <w:rPr>
          <w:rFonts w:ascii="Arial" w:hAnsi="Arial" w:cs="Arial"/>
          <w:b/>
          <w:color w:val="943634" w:themeColor="accent2" w:themeShade="BF"/>
        </w:rPr>
        <w:t xml:space="preserve">     </w:t>
      </w:r>
      <w:r w:rsidR="00B01A91" w:rsidRPr="00D70CB3">
        <w:rPr>
          <w:rFonts w:ascii="Arial" w:hAnsi="Arial" w:cs="Arial"/>
          <w:b/>
          <w:color w:val="auto"/>
          <w:sz w:val="22"/>
          <w:szCs w:val="22"/>
        </w:rPr>
        <w:t xml:space="preserve"> </w:t>
      </w:r>
      <w:hyperlink r:id="rId14" w:history="1">
        <w:r w:rsidR="00D70CB3" w:rsidRPr="00D70CB3">
          <w:rPr>
            <w:rStyle w:val="Hypertextovodkaz"/>
            <w:rFonts w:ascii="Arial" w:hAnsi="Arial" w:cs="Arial"/>
            <w:sz w:val="22"/>
            <w:szCs w:val="22"/>
          </w:rPr>
          <w:t>Nejdůležitější užívané předpisy</w:t>
        </w:r>
      </w:hyperlink>
    </w:p>
    <w:p w14:paraId="09523480" w14:textId="77777777" w:rsidR="00D70CB3" w:rsidRDefault="00D70CB3" w:rsidP="00D00F2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B4C2AE" w14:textId="392F8F57" w:rsidR="00D70CB3" w:rsidRDefault="00D70CB3" w:rsidP="00D00F2A">
      <w:pPr>
        <w:pStyle w:val="Default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D70CB3">
        <w:rPr>
          <w:rFonts w:ascii="Arial" w:hAnsi="Arial" w:cs="Arial"/>
          <w:b/>
          <w:color w:val="943634" w:themeColor="accent2" w:themeShade="BF"/>
          <w:sz w:val="22"/>
          <w:szCs w:val="22"/>
        </w:rPr>
        <w:t>1</w:t>
      </w:r>
      <w:r w:rsidR="001D05F9">
        <w:rPr>
          <w:rFonts w:ascii="Arial" w:hAnsi="Arial" w:cs="Arial"/>
          <w:b/>
          <w:color w:val="943634" w:themeColor="accent2" w:themeShade="BF"/>
          <w:sz w:val="22"/>
          <w:szCs w:val="22"/>
        </w:rPr>
        <w:t>4</w:t>
      </w:r>
      <w:r w:rsidRPr="00D70CB3">
        <w:rPr>
          <w:rFonts w:ascii="Arial" w:hAnsi="Arial" w:cs="Arial"/>
          <w:b/>
          <w:color w:val="943634" w:themeColor="accent2" w:themeShade="BF"/>
          <w:sz w:val="22"/>
          <w:szCs w:val="22"/>
        </w:rPr>
        <w:t>.</w:t>
      </w: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  Sazebník úhrad</w:t>
      </w:r>
    </w:p>
    <w:p w14:paraId="76595CF9" w14:textId="0CAA9294" w:rsidR="00D70CB3" w:rsidRDefault="00D70CB3" w:rsidP="00251685">
      <w:pPr>
        <w:pStyle w:val="Normlnweb"/>
        <w:spacing w:before="0" w:beforeAutospacing="0" w:after="0" w:afterAutospacing="0"/>
        <w:ind w:left="495"/>
        <w:rPr>
          <w:rFonts w:ascii="Arial" w:hAnsi="Arial" w:cs="Arial"/>
          <w:sz w:val="22"/>
          <w:szCs w:val="22"/>
        </w:rPr>
      </w:pPr>
      <w:r w:rsidRPr="00D70CB3">
        <w:rPr>
          <w:rFonts w:ascii="Arial" w:hAnsi="Arial" w:cs="Arial"/>
          <w:sz w:val="22"/>
          <w:szCs w:val="22"/>
        </w:rPr>
        <w:t>Sazebních úhrad za poskytování informací dle § 17 odst. 1 zákona č. 106/1999 Sb. v</w:t>
      </w:r>
      <w:r w:rsidR="00251685">
        <w:rPr>
          <w:rFonts w:ascii="Arial" w:hAnsi="Arial" w:cs="Arial"/>
          <w:sz w:val="22"/>
          <w:szCs w:val="22"/>
        </w:rPr>
        <w:t>e </w:t>
      </w:r>
      <w:r w:rsidRPr="00D70CB3">
        <w:rPr>
          <w:rFonts w:ascii="Arial" w:hAnsi="Arial" w:cs="Arial"/>
          <w:sz w:val="22"/>
          <w:szCs w:val="22"/>
        </w:rPr>
        <w:t>znění</w:t>
      </w:r>
      <w:r w:rsidR="00251685">
        <w:rPr>
          <w:rFonts w:ascii="Arial" w:hAnsi="Arial" w:cs="Arial"/>
          <w:sz w:val="22"/>
          <w:szCs w:val="22"/>
        </w:rPr>
        <w:t xml:space="preserve"> pozdějších předpisů</w:t>
      </w:r>
      <w:r w:rsidRPr="00D70CB3">
        <w:rPr>
          <w:rFonts w:ascii="Arial" w:hAnsi="Arial" w:cs="Arial"/>
          <w:sz w:val="22"/>
          <w:szCs w:val="22"/>
        </w:rPr>
        <w:t>:</w:t>
      </w:r>
    </w:p>
    <w:p w14:paraId="5D50A0A2" w14:textId="77777777" w:rsidR="00D70CB3" w:rsidRPr="00D70CB3" w:rsidRDefault="00D70CB3" w:rsidP="00D00F2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2F6182" w14:textId="77777777" w:rsidR="00D70CB3" w:rsidRPr="00D70CB3" w:rsidRDefault="00D70CB3" w:rsidP="00D00F2A">
      <w:pPr>
        <w:tabs>
          <w:tab w:val="left" w:pos="4418"/>
        </w:tabs>
        <w:spacing w:after="0" w:line="240" w:lineRule="auto"/>
        <w:ind w:left="653"/>
        <w:rPr>
          <w:rFonts w:ascii="Arial" w:eastAsia="Times New Roman" w:hAnsi="Arial" w:cs="Arial"/>
          <w:color w:val="000000"/>
          <w:lang w:eastAsia="cs-CZ"/>
        </w:rPr>
      </w:pPr>
      <w:r w:rsidRPr="00D70CB3">
        <w:rPr>
          <w:rFonts w:ascii="Arial" w:eastAsia="Times New Roman" w:hAnsi="Arial" w:cs="Arial"/>
          <w:color w:val="000000"/>
          <w:lang w:eastAsia="cs-CZ"/>
        </w:rPr>
        <w:lastRenderedPageBreak/>
        <w:t>kopie listiny formátu A4 - barevná</w:t>
      </w:r>
      <w:r w:rsidRPr="00D70CB3">
        <w:rPr>
          <w:rFonts w:ascii="Arial" w:eastAsia="Times New Roman" w:hAnsi="Arial" w:cs="Arial"/>
          <w:color w:val="000000"/>
          <w:lang w:eastAsia="cs-CZ"/>
        </w:rPr>
        <w:tab/>
        <w:t xml:space="preserve">20,- Kč / stránka </w:t>
      </w:r>
    </w:p>
    <w:p w14:paraId="29BC9F54" w14:textId="77777777" w:rsidR="00D70CB3" w:rsidRPr="00D70CB3" w:rsidRDefault="00D70CB3" w:rsidP="00D00F2A">
      <w:pPr>
        <w:tabs>
          <w:tab w:val="left" w:pos="4418"/>
        </w:tabs>
        <w:spacing w:after="0" w:line="240" w:lineRule="auto"/>
        <w:ind w:left="653"/>
        <w:rPr>
          <w:rFonts w:ascii="Arial" w:eastAsia="Times New Roman" w:hAnsi="Arial" w:cs="Arial"/>
          <w:color w:val="000000"/>
          <w:lang w:eastAsia="cs-CZ"/>
        </w:rPr>
      </w:pPr>
      <w:r w:rsidRPr="00D70CB3">
        <w:rPr>
          <w:rFonts w:ascii="Arial" w:eastAsia="Times New Roman" w:hAnsi="Arial" w:cs="Arial"/>
          <w:color w:val="000000"/>
          <w:lang w:eastAsia="cs-CZ"/>
        </w:rPr>
        <w:t>kopie listiny formátu A4 - černobílá</w:t>
      </w:r>
      <w:r w:rsidRPr="00D70CB3">
        <w:rPr>
          <w:rFonts w:ascii="Arial" w:eastAsia="Times New Roman" w:hAnsi="Arial" w:cs="Arial"/>
          <w:color w:val="000000"/>
          <w:lang w:eastAsia="cs-CZ"/>
        </w:rPr>
        <w:tab/>
        <w:t>10,- Kč / stránka</w:t>
      </w:r>
    </w:p>
    <w:p w14:paraId="443930F5" w14:textId="77777777" w:rsidR="00D70CB3" w:rsidRDefault="00D70CB3" w:rsidP="00D00F2A">
      <w:pPr>
        <w:tabs>
          <w:tab w:val="left" w:pos="4418"/>
        </w:tabs>
        <w:spacing w:after="0" w:line="240" w:lineRule="auto"/>
        <w:ind w:left="653"/>
        <w:rPr>
          <w:rFonts w:ascii="Arial" w:eastAsia="Times New Roman" w:hAnsi="Arial" w:cs="Arial"/>
          <w:color w:val="000000"/>
          <w:lang w:eastAsia="cs-CZ"/>
        </w:rPr>
      </w:pPr>
      <w:r w:rsidRPr="00D70CB3">
        <w:rPr>
          <w:rFonts w:ascii="Arial" w:eastAsia="Times New Roman" w:hAnsi="Arial" w:cs="Arial"/>
          <w:color w:val="000000"/>
          <w:lang w:eastAsia="cs-CZ"/>
        </w:rPr>
        <w:t>informace na CD</w:t>
      </w:r>
      <w:r w:rsidRPr="00D70CB3">
        <w:rPr>
          <w:rFonts w:ascii="Arial" w:eastAsia="Times New Roman" w:hAnsi="Arial" w:cs="Arial"/>
          <w:color w:val="000000"/>
          <w:lang w:eastAsia="cs-CZ"/>
        </w:rPr>
        <w:tab/>
        <w:t>40,- Kč / ks</w:t>
      </w:r>
    </w:p>
    <w:p w14:paraId="6117FFDE" w14:textId="77777777" w:rsidR="002C33EF" w:rsidRPr="00D70CB3" w:rsidRDefault="002C33EF" w:rsidP="00D00F2A">
      <w:pPr>
        <w:tabs>
          <w:tab w:val="left" w:pos="4418"/>
        </w:tabs>
        <w:spacing w:after="0" w:line="240" w:lineRule="auto"/>
        <w:ind w:left="653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osobní náklady za 1 hodinu                1</w:t>
      </w:r>
      <w:r w:rsidR="00C5195B">
        <w:rPr>
          <w:rFonts w:ascii="Arial" w:eastAsia="Times New Roman" w:hAnsi="Arial" w:cs="Arial"/>
          <w:color w:val="000000"/>
          <w:lang w:eastAsia="cs-CZ"/>
        </w:rPr>
        <w:t>6</w:t>
      </w:r>
      <w:r>
        <w:rPr>
          <w:rFonts w:ascii="Arial" w:eastAsia="Times New Roman" w:hAnsi="Arial" w:cs="Arial"/>
          <w:color w:val="000000"/>
          <w:lang w:eastAsia="cs-CZ"/>
        </w:rPr>
        <w:t>0,- Kč / hod</w:t>
      </w:r>
    </w:p>
    <w:p w14:paraId="70BFD1D2" w14:textId="77777777" w:rsidR="00D70CB3" w:rsidRPr="00D70CB3" w:rsidRDefault="00D70CB3" w:rsidP="00D00F2A">
      <w:pPr>
        <w:tabs>
          <w:tab w:val="left" w:pos="4418"/>
        </w:tabs>
        <w:spacing w:after="0" w:line="240" w:lineRule="auto"/>
        <w:ind w:left="653"/>
        <w:rPr>
          <w:rFonts w:ascii="Arial" w:eastAsia="Times New Roman" w:hAnsi="Arial" w:cs="Arial"/>
          <w:color w:val="000000"/>
          <w:lang w:eastAsia="cs-CZ"/>
        </w:rPr>
      </w:pPr>
      <w:r w:rsidRPr="00D70CB3">
        <w:rPr>
          <w:rFonts w:ascii="Arial" w:eastAsia="Times New Roman" w:hAnsi="Arial" w:cs="Arial"/>
          <w:color w:val="000000"/>
          <w:lang w:eastAsia="cs-CZ"/>
        </w:rPr>
        <w:t xml:space="preserve">poplatky za poštovné dle platného ceníku </w:t>
      </w:r>
      <w:r w:rsidR="002C33EF">
        <w:rPr>
          <w:rFonts w:ascii="Arial" w:eastAsia="Times New Roman" w:hAnsi="Arial" w:cs="Arial"/>
          <w:color w:val="000000"/>
          <w:lang w:eastAsia="cs-CZ"/>
        </w:rPr>
        <w:t>České pošty a.s.</w:t>
      </w:r>
    </w:p>
    <w:p w14:paraId="09E14DE5" w14:textId="77777777" w:rsidR="00D70CB3" w:rsidRPr="00D70CB3" w:rsidRDefault="00D70CB3" w:rsidP="00D00F2A">
      <w:pPr>
        <w:pStyle w:val="Defaul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2375ED2F" w14:textId="77777777" w:rsidR="0088064D" w:rsidRDefault="00D70CB3" w:rsidP="00D00F2A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         </w:t>
      </w:r>
      <w:r w:rsidRPr="00D70CB3">
        <w:rPr>
          <w:rFonts w:ascii="Arial" w:eastAsia="Times New Roman" w:hAnsi="Arial" w:cs="Arial"/>
          <w:color w:val="auto"/>
          <w:sz w:val="22"/>
          <w:szCs w:val="22"/>
          <w:lang w:eastAsia="cs-CZ"/>
        </w:rPr>
        <w:t>Nepřesáhne-li částka za poskytnutí informací 60,- Kč</w:t>
      </w:r>
      <w:r w:rsidR="00E14FC4">
        <w:rPr>
          <w:rFonts w:ascii="Arial" w:eastAsia="Times New Roman" w:hAnsi="Arial" w:cs="Arial"/>
          <w:color w:val="auto"/>
          <w:sz w:val="22"/>
          <w:szCs w:val="22"/>
          <w:lang w:eastAsia="cs-CZ"/>
        </w:rPr>
        <w:t>,</w:t>
      </w:r>
      <w:r w:rsidRPr="00D70CB3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nebudou náklady žadateli </w:t>
      </w: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  <w:r w:rsidR="0088064D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</w:p>
    <w:p w14:paraId="7E18F73E" w14:textId="77777777" w:rsidR="00D70CB3" w:rsidRDefault="0088064D" w:rsidP="00D00F2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        účtovány</w:t>
      </w:r>
      <w:r w:rsidR="00D70CB3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1ED1F731" w14:textId="77777777" w:rsidR="0088064D" w:rsidRDefault="0088064D" w:rsidP="00D00F2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804DB67" w14:textId="7C44A610" w:rsidR="0088064D" w:rsidRPr="0088064D" w:rsidRDefault="0088064D" w:rsidP="00D00F2A">
      <w:pPr>
        <w:pStyle w:val="Default"/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88064D">
        <w:rPr>
          <w:rFonts w:ascii="Arial" w:hAnsi="Arial" w:cs="Arial"/>
          <w:b/>
          <w:color w:val="943634" w:themeColor="accent2" w:themeShade="BF"/>
          <w:sz w:val="22"/>
          <w:szCs w:val="22"/>
        </w:rPr>
        <w:t>1</w:t>
      </w:r>
      <w:r w:rsidR="001D05F9">
        <w:rPr>
          <w:rFonts w:ascii="Arial" w:hAnsi="Arial" w:cs="Arial"/>
          <w:b/>
          <w:color w:val="943634" w:themeColor="accent2" w:themeShade="BF"/>
          <w:sz w:val="22"/>
          <w:szCs w:val="22"/>
        </w:rPr>
        <w:t>5</w:t>
      </w: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.  Licenční smlouvy</w:t>
      </w:r>
    </w:p>
    <w:p w14:paraId="6D61FEFE" w14:textId="77777777" w:rsidR="00D70CB3" w:rsidRDefault="0088064D" w:rsidP="00D00F2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----------</w:t>
      </w:r>
    </w:p>
    <w:p w14:paraId="63804AC9" w14:textId="77777777" w:rsidR="0088064D" w:rsidRDefault="0088064D" w:rsidP="00D00F2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BC1EC3E" w14:textId="4FB17811" w:rsidR="0088064D" w:rsidRDefault="0088064D" w:rsidP="00D00F2A">
      <w:pPr>
        <w:pStyle w:val="Default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1</w:t>
      </w:r>
      <w:r w:rsidR="001D05F9">
        <w:rPr>
          <w:rFonts w:ascii="Arial" w:hAnsi="Arial" w:cs="Arial"/>
          <w:b/>
          <w:color w:val="943634" w:themeColor="accent2" w:themeShade="BF"/>
          <w:sz w:val="22"/>
          <w:szCs w:val="22"/>
        </w:rPr>
        <w:t>6</w:t>
      </w: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>. Výroční zpráva dle zákona 106/1999 Sb.</w:t>
      </w:r>
    </w:p>
    <w:p w14:paraId="6990DD97" w14:textId="533E7093" w:rsidR="0088064D" w:rsidRPr="005118D3" w:rsidRDefault="00ED39D2" w:rsidP="00D00F2A">
      <w:pPr>
        <w:pStyle w:val="Default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118D3"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       </w:t>
      </w:r>
      <w:hyperlink r:id="rId15" w:history="1">
        <w:r w:rsidR="005118D3" w:rsidRPr="005118D3">
          <w:rPr>
            <w:rStyle w:val="Hypertextovodkaz"/>
            <w:rFonts w:ascii="Arial" w:hAnsi="Arial" w:cs="Arial"/>
            <w:b/>
            <w:sz w:val="22"/>
            <w:szCs w:val="22"/>
          </w:rPr>
          <w:t>Výroční zpráva</w:t>
        </w:r>
      </w:hyperlink>
    </w:p>
    <w:p w14:paraId="7591C63D" w14:textId="442D814A" w:rsidR="0088064D" w:rsidRPr="0088064D" w:rsidRDefault="0088064D" w:rsidP="00D00F2A">
      <w:pPr>
        <w:pStyle w:val="Default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      </w:t>
      </w:r>
    </w:p>
    <w:sectPr w:rsidR="0088064D" w:rsidRPr="0088064D" w:rsidSect="00D00F2A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8598" w14:textId="77777777" w:rsidR="00BE0A97" w:rsidRDefault="00BE0A97" w:rsidP="003B41D8">
      <w:pPr>
        <w:spacing w:after="0" w:line="240" w:lineRule="auto"/>
      </w:pPr>
      <w:r>
        <w:separator/>
      </w:r>
    </w:p>
  </w:endnote>
  <w:endnote w:type="continuationSeparator" w:id="0">
    <w:p w14:paraId="16EB3F77" w14:textId="77777777" w:rsidR="00BE0A97" w:rsidRDefault="00BE0A97" w:rsidP="003B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66AC" w14:textId="77777777" w:rsidR="00BE0A97" w:rsidRDefault="00BE0A97" w:rsidP="003B41D8">
      <w:pPr>
        <w:spacing w:after="0" w:line="240" w:lineRule="auto"/>
      </w:pPr>
      <w:r>
        <w:separator/>
      </w:r>
    </w:p>
  </w:footnote>
  <w:footnote w:type="continuationSeparator" w:id="0">
    <w:p w14:paraId="2BE58EC6" w14:textId="77777777" w:rsidR="00BE0A97" w:rsidRDefault="00BE0A97" w:rsidP="003B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1160" w14:textId="77777777" w:rsidR="00D00F2A" w:rsidRPr="00432E58" w:rsidRDefault="00D00F2A" w:rsidP="00D00F2A">
    <w:pPr>
      <w:pStyle w:val="Nzev"/>
      <w:spacing w:after="40"/>
      <w:rPr>
        <w:rFonts w:cs="Arial"/>
        <w:b w:val="0"/>
        <w:bCs/>
        <w:caps/>
        <w:spacing w:val="100"/>
        <w:sz w:val="40"/>
        <w:szCs w:val="40"/>
      </w:rPr>
    </w:pPr>
    <w:r w:rsidRPr="00432E58">
      <w:rPr>
        <w:rFonts w:cs="Arial"/>
        <w:bCs/>
        <w:caps/>
        <w:spacing w:val="100"/>
        <w:sz w:val="40"/>
        <w:szCs w:val="40"/>
      </w:rPr>
      <w:t>Krajská hygienická stanice</w:t>
    </w:r>
  </w:p>
  <w:p w14:paraId="602A53E9" w14:textId="77777777" w:rsidR="00D00F2A" w:rsidRPr="00432E58" w:rsidRDefault="00D00F2A" w:rsidP="00D00F2A">
    <w:pPr>
      <w:spacing w:after="40"/>
      <w:jc w:val="center"/>
      <w:rPr>
        <w:rFonts w:cs="Arial"/>
        <w:b/>
        <w:i/>
        <w:caps/>
        <w:spacing w:val="20"/>
        <w:sz w:val="24"/>
        <w:szCs w:val="24"/>
      </w:rPr>
    </w:pPr>
    <w:r w:rsidRPr="00432E58">
      <w:rPr>
        <w:rFonts w:cs="Arial"/>
        <w:b/>
        <w:caps/>
        <w:spacing w:val="20"/>
        <w:sz w:val="24"/>
        <w:szCs w:val="24"/>
      </w:rPr>
      <w:t>Karlovarského kraje se sídlem v Karlových Varech</w:t>
    </w:r>
  </w:p>
  <w:p w14:paraId="52E1FFCA" w14:textId="77777777" w:rsidR="00D00F2A" w:rsidRPr="000B1F5D" w:rsidRDefault="00D00F2A" w:rsidP="00D00F2A">
    <w:pPr>
      <w:pBdr>
        <w:bottom w:val="single" w:sz="6" w:space="1" w:color="auto"/>
      </w:pBdr>
      <w:spacing w:after="40"/>
      <w:ind w:left="-142" w:right="-142"/>
      <w:jc w:val="center"/>
      <w:rPr>
        <w:rFonts w:ascii="Arial" w:hAnsi="Arial" w:cs="Arial"/>
        <w:i/>
        <w:sz w:val="20"/>
      </w:rPr>
    </w:pPr>
    <w:r w:rsidRPr="000B1F5D">
      <w:rPr>
        <w:rFonts w:ascii="Arial" w:hAnsi="Arial" w:cs="Arial"/>
        <w:sz w:val="20"/>
      </w:rPr>
      <w:t>adresa: Závodní 360/94, 360 21 Karlovy Vary, tel: 355 328 311, e-mail: sekretariat@khskv.cz, ID: t3jai32</w:t>
    </w:r>
  </w:p>
  <w:p w14:paraId="530C9F00" w14:textId="4FFEFEED" w:rsidR="00D00F2A" w:rsidRDefault="00D00F2A" w:rsidP="00D00F2A">
    <w:pPr>
      <w:pStyle w:val="Zhlav"/>
      <w:tabs>
        <w:tab w:val="clear" w:pos="4536"/>
        <w:tab w:val="clear" w:pos="9072"/>
        <w:tab w:val="left" w:pos="31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953"/>
    <w:multiLevelType w:val="hybridMultilevel"/>
    <w:tmpl w:val="E3525D2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CC9041F"/>
    <w:multiLevelType w:val="multilevel"/>
    <w:tmpl w:val="C5D87D3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2" w15:restartNumberingAfterBreak="0">
    <w:nsid w:val="25030AB9"/>
    <w:multiLevelType w:val="hybridMultilevel"/>
    <w:tmpl w:val="17D82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4D4B"/>
    <w:multiLevelType w:val="hybridMultilevel"/>
    <w:tmpl w:val="5E6E3FD0"/>
    <w:lvl w:ilvl="0" w:tplc="57527732">
      <w:start w:val="4"/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B7B12CB"/>
    <w:multiLevelType w:val="hybridMultilevel"/>
    <w:tmpl w:val="979CBDA4"/>
    <w:lvl w:ilvl="0" w:tplc="41F236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676B6A2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80E378C"/>
    <w:multiLevelType w:val="hybridMultilevel"/>
    <w:tmpl w:val="54F834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20E"/>
    <w:multiLevelType w:val="hybridMultilevel"/>
    <w:tmpl w:val="DC1CAD28"/>
    <w:lvl w:ilvl="0" w:tplc="1BCE2200">
      <w:numFmt w:val="bullet"/>
      <w:lvlText w:val="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7973E82"/>
    <w:multiLevelType w:val="hybridMultilevel"/>
    <w:tmpl w:val="13D413F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2188193">
    <w:abstractNumId w:val="7"/>
  </w:num>
  <w:num w:numId="2" w16cid:durableId="1477410268">
    <w:abstractNumId w:val="1"/>
  </w:num>
  <w:num w:numId="3" w16cid:durableId="364722105">
    <w:abstractNumId w:val="3"/>
  </w:num>
  <w:num w:numId="4" w16cid:durableId="1140607695">
    <w:abstractNumId w:val="0"/>
  </w:num>
  <w:num w:numId="5" w16cid:durableId="786237541">
    <w:abstractNumId w:val="6"/>
  </w:num>
  <w:num w:numId="6" w16cid:durableId="1703701071">
    <w:abstractNumId w:val="2"/>
  </w:num>
  <w:num w:numId="7" w16cid:durableId="1838882267">
    <w:abstractNumId w:val="4"/>
  </w:num>
  <w:num w:numId="8" w16cid:durableId="1345934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D8"/>
    <w:rsid w:val="00030888"/>
    <w:rsid w:val="0004048C"/>
    <w:rsid w:val="00086F0F"/>
    <w:rsid w:val="000B1F5D"/>
    <w:rsid w:val="000B5073"/>
    <w:rsid w:val="001A0462"/>
    <w:rsid w:val="001A7321"/>
    <w:rsid w:val="001D05F9"/>
    <w:rsid w:val="001F7F6E"/>
    <w:rsid w:val="00236B9B"/>
    <w:rsid w:val="002402DD"/>
    <w:rsid w:val="00251685"/>
    <w:rsid w:val="00287DE9"/>
    <w:rsid w:val="002C33EF"/>
    <w:rsid w:val="003902C2"/>
    <w:rsid w:val="003B41D8"/>
    <w:rsid w:val="005118D3"/>
    <w:rsid w:val="00526C75"/>
    <w:rsid w:val="00556C7B"/>
    <w:rsid w:val="00614A6A"/>
    <w:rsid w:val="00625E10"/>
    <w:rsid w:val="006C37D7"/>
    <w:rsid w:val="00773114"/>
    <w:rsid w:val="00854378"/>
    <w:rsid w:val="0088064D"/>
    <w:rsid w:val="008830D2"/>
    <w:rsid w:val="008D143F"/>
    <w:rsid w:val="008E464A"/>
    <w:rsid w:val="008E601D"/>
    <w:rsid w:val="00961A3D"/>
    <w:rsid w:val="009A3CDF"/>
    <w:rsid w:val="009E583A"/>
    <w:rsid w:val="009E7E89"/>
    <w:rsid w:val="00A36412"/>
    <w:rsid w:val="00AC404E"/>
    <w:rsid w:val="00AD4AA0"/>
    <w:rsid w:val="00B01A91"/>
    <w:rsid w:val="00B272E4"/>
    <w:rsid w:val="00B91710"/>
    <w:rsid w:val="00BA1A37"/>
    <w:rsid w:val="00BA6068"/>
    <w:rsid w:val="00BD36C7"/>
    <w:rsid w:val="00BE0A97"/>
    <w:rsid w:val="00BF70FE"/>
    <w:rsid w:val="00C07A3C"/>
    <w:rsid w:val="00C4783F"/>
    <w:rsid w:val="00C5195B"/>
    <w:rsid w:val="00C571A9"/>
    <w:rsid w:val="00CC40F2"/>
    <w:rsid w:val="00CD3E66"/>
    <w:rsid w:val="00CF3489"/>
    <w:rsid w:val="00D00F2A"/>
    <w:rsid w:val="00D11EA4"/>
    <w:rsid w:val="00D55FB7"/>
    <w:rsid w:val="00D70CB3"/>
    <w:rsid w:val="00D92ED5"/>
    <w:rsid w:val="00E14FC4"/>
    <w:rsid w:val="00E15AD4"/>
    <w:rsid w:val="00E80E0B"/>
    <w:rsid w:val="00EA2017"/>
    <w:rsid w:val="00EB2837"/>
    <w:rsid w:val="00EC2DFA"/>
    <w:rsid w:val="00ED39D2"/>
    <w:rsid w:val="00F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82823"/>
  <w15:docId w15:val="{1F544849-F91B-48CB-B946-B1B2B06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1D8"/>
  </w:style>
  <w:style w:type="paragraph" w:styleId="Zpat">
    <w:name w:val="footer"/>
    <w:basedOn w:val="Normln"/>
    <w:link w:val="ZpatChar"/>
    <w:uiPriority w:val="99"/>
    <w:unhideWhenUsed/>
    <w:rsid w:val="003B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1D8"/>
  </w:style>
  <w:style w:type="paragraph" w:styleId="Podnadpis">
    <w:name w:val="Subtitle"/>
    <w:basedOn w:val="Zkladntext"/>
    <w:link w:val="PodnadpisChar"/>
    <w:qFormat/>
    <w:rsid w:val="003B41D8"/>
    <w:pPr>
      <w:spacing w:before="40" w:after="60" w:line="240" w:lineRule="auto"/>
      <w:jc w:val="center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B41D8"/>
    <w:rPr>
      <w:rFonts w:ascii="Arial" w:eastAsia="Times New Roman" w:hAnsi="Arial" w:cs="Times New Roman"/>
      <w:i/>
      <w:szCs w:val="20"/>
      <w:lang w:eastAsia="cs-CZ"/>
    </w:rPr>
  </w:style>
  <w:style w:type="paragraph" w:styleId="Nzev">
    <w:name w:val="Title"/>
    <w:basedOn w:val="Zkladntext"/>
    <w:link w:val="NzevChar"/>
    <w:qFormat/>
    <w:rsid w:val="003B41D8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41D8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B41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41D8"/>
  </w:style>
  <w:style w:type="paragraph" w:styleId="Odstavecseseznamem">
    <w:name w:val="List Paragraph"/>
    <w:basedOn w:val="Normln"/>
    <w:uiPriority w:val="34"/>
    <w:qFormat/>
    <w:rsid w:val="00BD36C7"/>
    <w:pPr>
      <w:ind w:left="720"/>
      <w:contextualSpacing/>
    </w:pPr>
  </w:style>
  <w:style w:type="paragraph" w:customStyle="1" w:styleId="Default">
    <w:name w:val="Default"/>
    <w:rsid w:val="00BA6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902C2"/>
    <w:rPr>
      <w:color w:val="0000FF"/>
      <w:u w:val="single"/>
    </w:rPr>
  </w:style>
  <w:style w:type="character" w:styleId="Odkazjemn">
    <w:name w:val="Subtle Reference"/>
    <w:basedOn w:val="Standardnpsmoodstavce"/>
    <w:uiPriority w:val="31"/>
    <w:qFormat/>
    <w:rsid w:val="00EB283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B2837"/>
    <w:rPr>
      <w:b/>
      <w:bCs/>
      <w:smallCaps/>
      <w:color w:val="C0504D" w:themeColor="accent2"/>
      <w:spacing w:val="5"/>
      <w:u w:val="single"/>
    </w:rPr>
  </w:style>
  <w:style w:type="paragraph" w:styleId="Normlnweb">
    <w:name w:val="Normal (Web)"/>
    <w:basedOn w:val="Normln"/>
    <w:uiPriority w:val="99"/>
    <w:unhideWhenUsed/>
    <w:rsid w:val="00625E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404E"/>
    <w:rPr>
      <w:color w:val="800080" w:themeColor="followedHyperlink"/>
      <w:u w:val="single"/>
    </w:rPr>
  </w:style>
  <w:style w:type="character" w:customStyle="1" w:styleId="s31">
    <w:name w:val="s31"/>
    <w:basedOn w:val="Standardnpsmoodstavce"/>
    <w:rsid w:val="00D00F2A"/>
  </w:style>
  <w:style w:type="character" w:styleId="Nevyeenzmnka">
    <w:name w:val="Unresolved Mention"/>
    <w:basedOn w:val="Standardnpsmoodstavce"/>
    <w:uiPriority w:val="99"/>
    <w:semiHidden/>
    <w:unhideWhenUsed/>
    <w:rsid w:val="0051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kv.cz" TargetMode="External"/><Relationship Id="rId13" Type="http://schemas.openxmlformats.org/officeDocument/2006/relationships/hyperlink" Target="http://portal.gov.cz/portal/obcan/situace/224/22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hskv.cz/Organiza&#269;ni_struktra_01012023.pdf" TargetMode="External"/><Relationship Id="rId12" Type="http://schemas.openxmlformats.org/officeDocument/2006/relationships/hyperlink" Target="http://www.khskv.cz/tiskopisy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b.sekretariat@khskv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hskv.cz/uredni_deska/poskytovani_informaci.htm" TargetMode="External"/><Relationship Id="rId10" Type="http://schemas.openxmlformats.org/officeDocument/2006/relationships/hyperlink" Target="mailto:sekretariat@khs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odatelna@khskv.cz" TargetMode="External"/><Relationship Id="rId14" Type="http://schemas.openxmlformats.org/officeDocument/2006/relationships/hyperlink" Target="http://www.khskv.cz/legislativa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1755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Petráková</dc:creator>
  <cp:lastModifiedBy>Hlaváček Jiří</cp:lastModifiedBy>
  <cp:revision>9</cp:revision>
  <dcterms:created xsi:type="dcterms:W3CDTF">2023-03-02T09:43:00Z</dcterms:created>
  <dcterms:modified xsi:type="dcterms:W3CDTF">2024-04-02T09:38:00Z</dcterms:modified>
</cp:coreProperties>
</file>